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293C" w:rsidRDefault="009A293C" w:rsidP="009A293C">
      <w:pPr>
        <w:pStyle w:val="Tabela"/>
        <w:numPr>
          <w:ilvl w:val="0"/>
          <w:numId w:val="0"/>
        </w:numPr>
        <w:tabs>
          <w:tab w:val="left" w:pos="1134"/>
        </w:tabs>
        <w:spacing w:after="120" w:line="276" w:lineRule="auto"/>
        <w:jc w:val="left"/>
        <w:rPr>
          <w:noProof/>
        </w:rPr>
      </w:pPr>
    </w:p>
    <w:p w:rsidR="008D150D" w:rsidRDefault="008D150D" w:rsidP="009A293C">
      <w:pPr>
        <w:pStyle w:val="Tabela"/>
        <w:numPr>
          <w:ilvl w:val="0"/>
          <w:numId w:val="0"/>
        </w:numPr>
        <w:tabs>
          <w:tab w:val="left" w:pos="1134"/>
        </w:tabs>
        <w:spacing w:after="120" w:line="276" w:lineRule="auto"/>
        <w:jc w:val="left"/>
        <w:rPr>
          <w:noProof/>
        </w:rPr>
      </w:pPr>
    </w:p>
    <w:p w:rsidR="008D150D" w:rsidRDefault="008D150D" w:rsidP="009A293C">
      <w:pPr>
        <w:pStyle w:val="Tabela"/>
        <w:numPr>
          <w:ilvl w:val="0"/>
          <w:numId w:val="0"/>
        </w:numPr>
        <w:tabs>
          <w:tab w:val="left" w:pos="1134"/>
        </w:tabs>
        <w:spacing w:after="120" w:line="276" w:lineRule="auto"/>
        <w:jc w:val="left"/>
        <w:rPr>
          <w:noProof/>
        </w:rPr>
      </w:pPr>
    </w:p>
    <w:p w:rsidR="008D150D" w:rsidRDefault="008D150D" w:rsidP="009A293C">
      <w:pPr>
        <w:pStyle w:val="Tabela"/>
        <w:numPr>
          <w:ilvl w:val="0"/>
          <w:numId w:val="0"/>
        </w:numPr>
        <w:tabs>
          <w:tab w:val="left" w:pos="1134"/>
        </w:tabs>
        <w:spacing w:after="120" w:line="276" w:lineRule="auto"/>
        <w:jc w:val="left"/>
        <w:rPr>
          <w:rFonts w:ascii="Arial" w:hAnsi="Arial" w:cs="Arial"/>
          <w:color w:val="000000" w:themeColor="text1"/>
        </w:rPr>
      </w:pPr>
    </w:p>
    <w:p w:rsidR="009A293C" w:rsidRDefault="00FE66F5" w:rsidP="00FE66F5">
      <w:pPr>
        <w:pStyle w:val="Tabela"/>
        <w:numPr>
          <w:ilvl w:val="0"/>
          <w:numId w:val="0"/>
        </w:numPr>
        <w:tabs>
          <w:tab w:val="left" w:pos="1134"/>
        </w:tabs>
        <w:spacing w:after="120" w:line="276" w:lineRule="auto"/>
        <w:jc w:val="center"/>
        <w:rPr>
          <w:rFonts w:ascii="Arial" w:hAnsi="Arial" w:cs="Arial"/>
          <w:color w:val="000000" w:themeColor="text1"/>
        </w:rPr>
      </w:pPr>
      <w:r>
        <w:rPr>
          <w:noProof/>
        </w:rPr>
        <w:drawing>
          <wp:inline distT="0" distB="0" distL="0" distR="0" wp14:anchorId="0389F354" wp14:editId="5E487FE8">
            <wp:extent cx="3218815" cy="511810"/>
            <wp:effectExtent l="0" t="0" r="635" b="254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A293C" w:rsidRDefault="009A293C" w:rsidP="009A293C">
      <w:pPr>
        <w:pStyle w:val="Tabela"/>
        <w:numPr>
          <w:ilvl w:val="0"/>
          <w:numId w:val="0"/>
        </w:numPr>
        <w:tabs>
          <w:tab w:val="left" w:pos="1134"/>
        </w:tabs>
        <w:spacing w:after="120" w:line="276" w:lineRule="auto"/>
        <w:jc w:val="left"/>
        <w:rPr>
          <w:rFonts w:ascii="Arial" w:hAnsi="Arial" w:cs="Arial"/>
          <w:color w:val="000000" w:themeColor="text1"/>
        </w:rPr>
      </w:pPr>
    </w:p>
    <w:p w:rsidR="00FE66F5" w:rsidRDefault="00FE66F5" w:rsidP="009A293C">
      <w:pPr>
        <w:pStyle w:val="Tabela"/>
        <w:numPr>
          <w:ilvl w:val="0"/>
          <w:numId w:val="0"/>
        </w:numPr>
        <w:tabs>
          <w:tab w:val="left" w:pos="1134"/>
        </w:tabs>
        <w:spacing w:after="120" w:line="276" w:lineRule="auto"/>
        <w:jc w:val="left"/>
        <w:rPr>
          <w:rFonts w:ascii="Arial" w:hAnsi="Arial" w:cs="Arial"/>
          <w:color w:val="000000" w:themeColor="text1"/>
        </w:rPr>
      </w:pPr>
    </w:p>
    <w:p w:rsidR="00FE66F5" w:rsidRPr="00FE66F5" w:rsidRDefault="00FE66F5" w:rsidP="00FE66F5">
      <w:pPr>
        <w:pStyle w:val="Tabela"/>
        <w:numPr>
          <w:ilvl w:val="0"/>
          <w:numId w:val="0"/>
        </w:numPr>
        <w:tabs>
          <w:tab w:val="left" w:pos="1134"/>
        </w:tabs>
        <w:spacing w:after="120" w:line="276" w:lineRule="auto"/>
        <w:ind w:left="720"/>
        <w:rPr>
          <w:rFonts w:ascii="Arial" w:hAnsi="Arial" w:cs="Arial"/>
          <w:color w:val="000000" w:themeColor="text1"/>
        </w:rPr>
      </w:pPr>
      <w:bookmarkStart w:id="0" w:name="_GoBack"/>
      <w:r>
        <w:rPr>
          <w:rFonts w:ascii="Arial" w:hAnsi="Arial" w:cs="Arial"/>
          <w:b/>
          <w:bCs/>
          <w:color w:val="000000" w:themeColor="text1"/>
        </w:rPr>
        <w:t>Proszę dokonać</w:t>
      </w:r>
      <w:r w:rsidRPr="00FE66F5">
        <w:rPr>
          <w:rFonts w:ascii="Arial" w:hAnsi="Arial" w:cs="Arial"/>
          <w:b/>
          <w:bCs/>
          <w:color w:val="000000" w:themeColor="text1"/>
        </w:rPr>
        <w:t xml:space="preserve"> analizy zadań na egzaminie maturalnym z chemii w terminie głównym w 2020 r. i wskaż, które zadania nie mogłyby znaleźć się w arkuszu przygotowanym na rok 2021 zgodnie z wymaganiami egzaminacyjnymi?  </w:t>
      </w:r>
    </w:p>
    <w:bookmarkEnd w:id="0"/>
    <w:p w:rsidR="00FE66F5" w:rsidRDefault="00FE66F5" w:rsidP="009A293C">
      <w:pPr>
        <w:pStyle w:val="Tabela"/>
        <w:numPr>
          <w:ilvl w:val="0"/>
          <w:numId w:val="0"/>
        </w:numPr>
        <w:tabs>
          <w:tab w:val="left" w:pos="1134"/>
        </w:tabs>
        <w:spacing w:after="120" w:line="276" w:lineRule="auto"/>
        <w:jc w:val="left"/>
        <w:rPr>
          <w:rFonts w:ascii="Arial" w:hAnsi="Arial" w:cs="Arial"/>
          <w:color w:val="000000" w:themeColor="text1"/>
        </w:rPr>
      </w:pPr>
    </w:p>
    <w:p w:rsidR="00FE66F5" w:rsidRDefault="00FE66F5" w:rsidP="009A293C">
      <w:pPr>
        <w:pStyle w:val="Tabela"/>
        <w:numPr>
          <w:ilvl w:val="0"/>
          <w:numId w:val="0"/>
        </w:numPr>
        <w:tabs>
          <w:tab w:val="left" w:pos="1134"/>
        </w:tabs>
        <w:spacing w:after="120" w:line="276" w:lineRule="auto"/>
        <w:jc w:val="left"/>
        <w:rPr>
          <w:rFonts w:ascii="Arial" w:hAnsi="Arial" w:cs="Arial"/>
          <w:color w:val="000000" w:themeColor="text1"/>
        </w:rPr>
      </w:pPr>
    </w:p>
    <w:tbl>
      <w:tblPr>
        <w:tblStyle w:val="Tabela-Siatka2"/>
        <w:tblpPr w:leftFromText="141" w:rightFromText="141" w:vertAnchor="text" w:horzAnchor="margin" w:tblpY="18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A293C" w:rsidRPr="00D46D4D" w:rsidTr="009A293C">
        <w:tc>
          <w:tcPr>
            <w:tcW w:w="9062" w:type="dxa"/>
            <w:shd w:val="clear" w:color="auto" w:fill="F8A428"/>
            <w:vAlign w:val="center"/>
          </w:tcPr>
          <w:p w:rsidR="009A293C" w:rsidRDefault="009A293C" w:rsidP="009A293C">
            <w:pPr>
              <w:spacing w:before="120" w:after="120"/>
              <w:jc w:val="center"/>
              <w:rPr>
                <w:rFonts w:ascii="Arial" w:eastAsia="Calibri" w:hAnsi="Arial" w:cs="Arial"/>
                <w:b/>
                <w:sz w:val="3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b/>
                <w:sz w:val="32"/>
                <w:szCs w:val="22"/>
                <w:lang w:eastAsia="en-US"/>
              </w:rPr>
              <w:t xml:space="preserve">KARTOTEKA ZADAŃ </w:t>
            </w:r>
          </w:p>
          <w:p w:rsidR="009A293C" w:rsidRPr="00D46D4D" w:rsidRDefault="009A293C" w:rsidP="009A293C">
            <w:pPr>
              <w:spacing w:before="120" w:after="120"/>
              <w:jc w:val="center"/>
              <w:rPr>
                <w:rFonts w:ascii="Arial" w:eastAsia="Calibri" w:hAnsi="Arial" w:cs="Arial"/>
                <w:b/>
                <w:sz w:val="3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b/>
                <w:sz w:val="32"/>
                <w:szCs w:val="22"/>
                <w:lang w:eastAsia="en-US"/>
              </w:rPr>
              <w:t xml:space="preserve">- wymagania ogólne i szczegółowe - </w:t>
            </w:r>
          </w:p>
        </w:tc>
      </w:tr>
    </w:tbl>
    <w:p w:rsidR="009A293C" w:rsidRDefault="009A293C" w:rsidP="00FE66F5">
      <w:pPr>
        <w:pStyle w:val="Tabela"/>
        <w:numPr>
          <w:ilvl w:val="0"/>
          <w:numId w:val="0"/>
        </w:numPr>
        <w:tabs>
          <w:tab w:val="left" w:pos="1134"/>
        </w:tabs>
        <w:spacing w:after="120" w:line="276" w:lineRule="auto"/>
        <w:jc w:val="left"/>
        <w:rPr>
          <w:rFonts w:ascii="Arial" w:hAnsi="Arial" w:cs="Arial"/>
          <w:color w:val="000000" w:themeColor="text1"/>
        </w:rPr>
      </w:pPr>
      <w:r w:rsidRPr="009A293C">
        <w:rPr>
          <w:rFonts w:ascii="Arial" w:hAnsi="Arial" w:cs="Arial"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588A0C" wp14:editId="27B4DF5A">
                <wp:simplePos x="0" y="0"/>
                <wp:positionH relativeFrom="margin">
                  <wp:align>left</wp:align>
                </wp:positionH>
                <wp:positionV relativeFrom="margin">
                  <wp:posOffset>1018310</wp:posOffset>
                </wp:positionV>
                <wp:extent cx="5954164" cy="1724891"/>
                <wp:effectExtent l="0" t="0" r="0" b="8890"/>
                <wp:wrapSquare wrapText="bothSides"/>
                <wp:docPr id="2050" name="Rectangle 4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 noChangeArrowheads="1"/>
                      </wps:cNvSpPr>
                      <wps:spPr bwMode="auto">
                        <a:xfrm>
                          <a:off x="0" y="0"/>
                          <a:ext cx="5954164" cy="17248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A293C" w:rsidRDefault="009A293C" w:rsidP="009A293C">
                            <w:pPr>
                              <w:pStyle w:val="NormalnyWeb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 w:rsidRPr="009A293C">
                              <w:rPr>
                                <w:rFonts w:ascii="Calibri" w:eastAsiaTheme="majorEastAsia" w:hAnsi="Calibri" w:cstheme="majorBidi"/>
                                <w:b/>
                                <w:bCs/>
                                <w:color w:val="44546A" w:themeColor="text2"/>
                                <w:sz w:val="64"/>
                                <w:szCs w:val="64"/>
                                <w14:shadow w14:blurRad="38100" w14:dist="38100" w14:dir="2700000" w14:sx="100000" w14:sy="100000" w14:kx="0" w14:ky="0" w14:algn="tl">
                                  <w14:srgbClr w14:val="000000">
                                    <w14:alpha w14:val="57000"/>
                                  </w14:srgbClr>
                                </w14:shadow>
                              </w:rPr>
                              <w:t xml:space="preserve">Zmiany na egzaminie maturalnym z </w:t>
                            </w:r>
                            <w:r w:rsidRPr="009A293C">
                              <w:rPr>
                                <w:rFonts w:ascii="Calibri" w:eastAsiaTheme="majorEastAsia" w:hAnsi="Calibri" w:cstheme="majorBidi"/>
                                <w:b/>
                                <w:bCs/>
                                <w:color w:val="FF9900"/>
                                <w:sz w:val="80"/>
                                <w:szCs w:val="80"/>
                                <w14:shadow w14:blurRad="38100" w14:dist="38100" w14:dir="2700000" w14:sx="100000" w14:sy="100000" w14:kx="0" w14:ky="0" w14:algn="tl">
                                  <w14:srgbClr w14:val="000000">
                                    <w14:alpha w14:val="57000"/>
                                  </w14:srgbClr>
                                </w14:shadow>
                              </w:rPr>
                              <w:t>CHEMII</w:t>
                            </w:r>
                            <w:r w:rsidR="00FE66F5">
                              <w:rPr>
                                <w:rFonts w:ascii="Calibri" w:eastAsiaTheme="majorEastAsia" w:hAnsi="Calibri" w:cstheme="majorBidi"/>
                                <w:b/>
                                <w:bCs/>
                                <w:color w:val="44546A" w:themeColor="text2"/>
                                <w:sz w:val="64"/>
                                <w:szCs w:val="64"/>
                                <w14:shadow w14:blurRad="38100" w14:dist="38100" w14:dir="2700000" w14:sx="100000" w14:sy="100000" w14:kx="0" w14:ky="0" w14:algn="tl">
                                  <w14:srgbClr w14:val="000000">
                                    <w14:alpha w14:val="57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Pr="009A293C">
                              <w:rPr>
                                <w:rFonts w:ascii="Calibri" w:eastAsiaTheme="majorEastAsia" w:hAnsi="Calibri" w:cstheme="majorBidi"/>
                                <w:b/>
                                <w:bCs/>
                                <w:color w:val="44546A" w:themeColor="text2"/>
                                <w:sz w:val="64"/>
                                <w:szCs w:val="64"/>
                                <w14:shadow w14:blurRad="38100" w14:dist="38100" w14:dir="2700000" w14:sx="100000" w14:sy="100000" w14:kx="0" w14:ky="0" w14:algn="tl">
                                  <w14:srgbClr w14:val="000000">
                                    <w14:alpha w14:val="57000"/>
                                  </w14:srgbClr>
                                </w14:shadow>
                              </w:rPr>
                              <w:t>w 2021 r.</w:t>
                            </w:r>
                          </w:p>
                        </w:txbxContent>
                      </wps:txbx>
                      <wps:bodyPr vert="horz" wrap="square" lIns="91440" tIns="45720" rIns="91440" bIns="45720" numCol="1" anchor="ctr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588A0C" id="Rectangle 4" o:spid="_x0000_s1026" style="position:absolute;margin-left:0;margin-top:80.2pt;width:468.85pt;height:135.8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" filled="f" fillcolor="#5b9bd5 [3204]" stroked="f" strokecolor="black [3213]">
                <v:shadow color="#e7e6e6 [3214]"/>
                <o:lock v:ext="edit" grouping="t"/>
                <v:textbox>
                  <w:txbxContent>
                    <w:p w:rsidR="009A293C" w:rsidRDefault="009A293C" w:rsidP="009A293C">
                      <w:pPr>
                        <w:pStyle w:val="NormalnyWeb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  <w:textAlignment w:val="baseline"/>
                      </w:pPr>
                      <w:r w:rsidRPr="009A293C">
                        <w:rPr>
                          <w:rFonts w:ascii="Calibri" w:eastAsiaTheme="majorEastAsia" w:hAnsi="Calibri" w:cstheme="majorBidi"/>
                          <w:b/>
                          <w:bCs/>
                          <w:color w:val="44546A" w:themeColor="text2"/>
                          <w:sz w:val="64"/>
                          <w:szCs w:val="64"/>
                          <w14:shadow w14:blurRad="38100" w14:dist="38100" w14:dir="2700000" w14:sx="100000" w14:sy="100000" w14:kx="0" w14:ky="0" w14:algn="tl">
                            <w14:srgbClr w14:val="000000">
                              <w14:alpha w14:val="57000"/>
                            </w14:srgbClr>
                          </w14:shadow>
                        </w:rPr>
                        <w:t xml:space="preserve">Zmiany na egzaminie maturalnym z </w:t>
                      </w:r>
                      <w:r w:rsidRPr="009A293C">
                        <w:rPr>
                          <w:rFonts w:ascii="Calibri" w:eastAsiaTheme="majorEastAsia" w:hAnsi="Calibri" w:cstheme="majorBidi"/>
                          <w:b/>
                          <w:bCs/>
                          <w:color w:val="FF9900"/>
                          <w:sz w:val="80"/>
                          <w:szCs w:val="80"/>
                          <w14:shadow w14:blurRad="38100" w14:dist="38100" w14:dir="2700000" w14:sx="100000" w14:sy="100000" w14:kx="0" w14:ky="0" w14:algn="tl">
                            <w14:srgbClr w14:val="000000">
                              <w14:alpha w14:val="57000"/>
                            </w14:srgbClr>
                          </w14:shadow>
                        </w:rPr>
                        <w:t>CHEMII</w:t>
                      </w:r>
                      <w:r w:rsidR="00FE66F5">
                        <w:rPr>
                          <w:rFonts w:ascii="Calibri" w:eastAsiaTheme="majorEastAsia" w:hAnsi="Calibri" w:cstheme="majorBidi"/>
                          <w:b/>
                          <w:bCs/>
                          <w:color w:val="44546A" w:themeColor="text2"/>
                          <w:sz w:val="64"/>
                          <w:szCs w:val="64"/>
                          <w14:shadow w14:blurRad="38100" w14:dist="38100" w14:dir="2700000" w14:sx="100000" w14:sy="100000" w14:kx="0" w14:ky="0" w14:algn="tl">
                            <w14:srgbClr w14:val="000000">
                              <w14:alpha w14:val="57000"/>
                            </w14:srgbClr>
                          </w14:shadow>
                        </w:rPr>
                        <w:t xml:space="preserve"> </w:t>
                      </w:r>
                      <w:r w:rsidRPr="009A293C">
                        <w:rPr>
                          <w:rFonts w:ascii="Calibri" w:eastAsiaTheme="majorEastAsia" w:hAnsi="Calibri" w:cstheme="majorBidi"/>
                          <w:b/>
                          <w:bCs/>
                          <w:color w:val="44546A" w:themeColor="text2"/>
                          <w:sz w:val="64"/>
                          <w:szCs w:val="64"/>
                          <w14:shadow w14:blurRad="38100" w14:dist="38100" w14:dir="2700000" w14:sx="100000" w14:sy="100000" w14:kx="0" w14:ky="0" w14:algn="tl">
                            <w14:srgbClr w14:val="000000">
                              <w14:alpha w14:val="57000"/>
                            </w14:srgbClr>
                          </w14:shadow>
                        </w:rPr>
                        <w:t>w 2021 r.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</w:p>
    <w:tbl>
      <w:tblPr>
        <w:tblStyle w:val="Tabela-Siatka2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9A293C" w:rsidRPr="00D46D4D" w:rsidTr="002627B3">
        <w:tc>
          <w:tcPr>
            <w:tcW w:w="2122" w:type="dxa"/>
            <w:shd w:val="clear" w:color="auto" w:fill="F8A428"/>
            <w:vAlign w:val="center"/>
          </w:tcPr>
          <w:p w:rsidR="009A293C" w:rsidRPr="00D46D4D" w:rsidRDefault="009A293C" w:rsidP="002627B3">
            <w:pPr>
              <w:rPr>
                <w:rFonts w:ascii="Arial" w:eastAsia="Calibri" w:hAnsi="Arial" w:cs="Arial"/>
                <w:i/>
                <w:sz w:val="22"/>
                <w:szCs w:val="22"/>
                <w:lang w:eastAsia="en-US"/>
              </w:rPr>
            </w:pPr>
            <w:r w:rsidRPr="00D46D4D">
              <w:rPr>
                <w:rFonts w:ascii="Arial" w:eastAsia="Calibri" w:hAnsi="Arial" w:cs="Arial"/>
                <w:i/>
                <w:sz w:val="22"/>
                <w:szCs w:val="22"/>
                <w:lang w:eastAsia="en-US"/>
              </w:rPr>
              <w:t>Egzamin:</w:t>
            </w:r>
          </w:p>
        </w:tc>
        <w:tc>
          <w:tcPr>
            <w:tcW w:w="6940" w:type="dxa"/>
            <w:vAlign w:val="center"/>
          </w:tcPr>
          <w:p w:rsidR="009A293C" w:rsidRPr="00D46D4D" w:rsidRDefault="009A293C" w:rsidP="002627B3">
            <w:pPr>
              <w:spacing w:before="120" w:after="120"/>
              <w:rPr>
                <w:rFonts w:ascii="Arial" w:eastAsia="Calibri" w:hAnsi="Arial" w:cs="Arial"/>
                <w:b/>
                <w:sz w:val="32"/>
                <w:szCs w:val="22"/>
                <w:lang w:eastAsia="en-US"/>
              </w:rPr>
            </w:pPr>
            <w:r w:rsidRPr="00D46D4D">
              <w:rPr>
                <w:rFonts w:ascii="Arial" w:eastAsia="Calibri" w:hAnsi="Arial" w:cs="Arial"/>
                <w:b/>
                <w:sz w:val="44"/>
                <w:szCs w:val="22"/>
                <w:lang w:eastAsia="en-US"/>
              </w:rPr>
              <w:t>Egzamin maturalny</w:t>
            </w:r>
          </w:p>
        </w:tc>
      </w:tr>
      <w:tr w:rsidR="009A293C" w:rsidRPr="00D46D4D" w:rsidTr="002627B3">
        <w:tc>
          <w:tcPr>
            <w:tcW w:w="2122" w:type="dxa"/>
            <w:shd w:val="clear" w:color="auto" w:fill="F8A428"/>
            <w:vAlign w:val="center"/>
          </w:tcPr>
          <w:p w:rsidR="009A293C" w:rsidRPr="00D46D4D" w:rsidRDefault="009A293C" w:rsidP="002627B3">
            <w:pPr>
              <w:rPr>
                <w:rFonts w:ascii="Arial" w:eastAsia="Calibri" w:hAnsi="Arial" w:cs="Arial"/>
                <w:i/>
                <w:sz w:val="22"/>
                <w:szCs w:val="22"/>
                <w:lang w:eastAsia="en-US"/>
              </w:rPr>
            </w:pPr>
            <w:r w:rsidRPr="00D46D4D">
              <w:rPr>
                <w:rFonts w:ascii="Arial" w:eastAsia="Calibri" w:hAnsi="Arial" w:cs="Arial"/>
                <w:i/>
                <w:sz w:val="22"/>
                <w:szCs w:val="22"/>
                <w:lang w:eastAsia="en-US"/>
              </w:rPr>
              <w:t>Przedmiot:</w:t>
            </w:r>
          </w:p>
        </w:tc>
        <w:tc>
          <w:tcPr>
            <w:tcW w:w="6940" w:type="dxa"/>
            <w:vAlign w:val="center"/>
          </w:tcPr>
          <w:p w:rsidR="009A293C" w:rsidRPr="00D46D4D" w:rsidRDefault="009A293C" w:rsidP="002627B3">
            <w:pPr>
              <w:spacing w:before="120" w:after="120"/>
              <w:rPr>
                <w:rFonts w:ascii="Arial" w:eastAsia="Calibri" w:hAnsi="Arial" w:cs="Arial"/>
                <w:b/>
                <w:sz w:val="44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b/>
                <w:sz w:val="44"/>
                <w:szCs w:val="22"/>
                <w:lang w:eastAsia="en-US"/>
              </w:rPr>
              <w:t>Chemia</w:t>
            </w:r>
          </w:p>
        </w:tc>
      </w:tr>
      <w:tr w:rsidR="009A293C" w:rsidRPr="00D46D4D" w:rsidTr="002627B3">
        <w:tc>
          <w:tcPr>
            <w:tcW w:w="2122" w:type="dxa"/>
            <w:shd w:val="clear" w:color="auto" w:fill="F8A428"/>
            <w:vAlign w:val="center"/>
          </w:tcPr>
          <w:p w:rsidR="009A293C" w:rsidRPr="00D46D4D" w:rsidRDefault="009A293C" w:rsidP="002627B3">
            <w:pPr>
              <w:rPr>
                <w:rFonts w:ascii="Arial" w:eastAsia="Calibri" w:hAnsi="Arial" w:cs="Arial"/>
                <w:i/>
                <w:sz w:val="22"/>
                <w:szCs w:val="22"/>
                <w:lang w:eastAsia="en-US"/>
              </w:rPr>
            </w:pPr>
            <w:r w:rsidRPr="00D46D4D">
              <w:rPr>
                <w:rFonts w:ascii="Arial" w:eastAsia="Calibri" w:hAnsi="Arial" w:cs="Arial"/>
                <w:i/>
                <w:sz w:val="22"/>
                <w:szCs w:val="22"/>
                <w:lang w:eastAsia="en-US"/>
              </w:rPr>
              <w:t>Poziom:</w:t>
            </w:r>
          </w:p>
        </w:tc>
        <w:tc>
          <w:tcPr>
            <w:tcW w:w="6940" w:type="dxa"/>
            <w:vAlign w:val="center"/>
          </w:tcPr>
          <w:p w:rsidR="009A293C" w:rsidRPr="00D46D4D" w:rsidRDefault="009A293C" w:rsidP="002627B3">
            <w:pPr>
              <w:spacing w:before="120" w:after="120"/>
              <w:rPr>
                <w:rFonts w:ascii="Arial" w:eastAsia="Calibri" w:hAnsi="Arial" w:cs="Arial"/>
                <w:b/>
                <w:sz w:val="44"/>
                <w:szCs w:val="22"/>
                <w:lang w:eastAsia="en-US"/>
              </w:rPr>
            </w:pPr>
            <w:r w:rsidRPr="00D46D4D">
              <w:rPr>
                <w:rFonts w:ascii="Arial" w:eastAsia="Calibri" w:hAnsi="Arial" w:cs="Arial"/>
                <w:b/>
                <w:sz w:val="44"/>
                <w:szCs w:val="22"/>
                <w:lang w:eastAsia="en-US"/>
              </w:rPr>
              <w:t>Poziom rozszerzony</w:t>
            </w:r>
          </w:p>
        </w:tc>
      </w:tr>
      <w:tr w:rsidR="009A293C" w:rsidRPr="00D46D4D" w:rsidTr="002627B3">
        <w:tc>
          <w:tcPr>
            <w:tcW w:w="2122" w:type="dxa"/>
            <w:shd w:val="clear" w:color="auto" w:fill="F8A428"/>
            <w:vAlign w:val="center"/>
          </w:tcPr>
          <w:p w:rsidR="009A293C" w:rsidRPr="00D46D4D" w:rsidRDefault="009A293C" w:rsidP="002627B3">
            <w:pPr>
              <w:rPr>
                <w:rFonts w:ascii="Arial" w:eastAsia="Calibri" w:hAnsi="Arial" w:cs="Arial"/>
                <w:i/>
                <w:sz w:val="22"/>
                <w:szCs w:val="22"/>
                <w:lang w:eastAsia="en-US"/>
              </w:rPr>
            </w:pPr>
            <w:r w:rsidRPr="00D46D4D">
              <w:rPr>
                <w:rFonts w:ascii="Arial" w:eastAsia="Calibri" w:hAnsi="Arial" w:cs="Arial"/>
                <w:i/>
                <w:sz w:val="22"/>
                <w:szCs w:val="22"/>
                <w:lang w:eastAsia="en-US"/>
              </w:rPr>
              <w:t>Termin egzaminu:</w:t>
            </w:r>
          </w:p>
        </w:tc>
        <w:tc>
          <w:tcPr>
            <w:tcW w:w="6940" w:type="dxa"/>
            <w:vAlign w:val="center"/>
          </w:tcPr>
          <w:p w:rsidR="009A293C" w:rsidRPr="00D46D4D" w:rsidRDefault="009A293C" w:rsidP="009A293C">
            <w:pPr>
              <w:spacing w:before="120" w:after="120"/>
              <w:rPr>
                <w:rFonts w:ascii="Arial" w:eastAsia="Calibri" w:hAnsi="Arial" w:cs="Arial"/>
                <w:sz w:val="32"/>
                <w:szCs w:val="22"/>
                <w:lang w:eastAsia="en-US"/>
              </w:rPr>
            </w:pPr>
            <w:r w:rsidRPr="00D46D4D">
              <w:rPr>
                <w:rFonts w:ascii="Arial" w:eastAsia="Calibri" w:hAnsi="Arial" w:cs="Arial"/>
                <w:sz w:val="32"/>
                <w:szCs w:val="22"/>
                <w:lang w:eastAsia="en-US"/>
              </w:rPr>
              <w:t xml:space="preserve">Termin główny </w:t>
            </w:r>
            <w:r w:rsidR="008D150D">
              <w:rPr>
                <w:rFonts w:ascii="Arial" w:eastAsia="Calibri" w:hAnsi="Arial" w:cs="Arial"/>
                <w:sz w:val="32"/>
                <w:szCs w:val="22"/>
                <w:lang w:eastAsia="en-US"/>
              </w:rPr>
              <w:t>– 2020 r.</w:t>
            </w:r>
          </w:p>
        </w:tc>
      </w:tr>
    </w:tbl>
    <w:p w:rsidR="009A293C" w:rsidRDefault="009A293C" w:rsidP="009A293C">
      <w:pPr>
        <w:pStyle w:val="Tabela"/>
        <w:numPr>
          <w:ilvl w:val="0"/>
          <w:numId w:val="0"/>
        </w:numPr>
        <w:tabs>
          <w:tab w:val="left" w:pos="1134"/>
        </w:tabs>
        <w:spacing w:after="120" w:line="276" w:lineRule="auto"/>
        <w:rPr>
          <w:rFonts w:ascii="Arial" w:hAnsi="Arial" w:cs="Arial"/>
          <w:color w:val="000000" w:themeColor="text1"/>
        </w:rPr>
      </w:pPr>
    </w:p>
    <w:p w:rsidR="009A293C" w:rsidRDefault="009A293C" w:rsidP="009A293C">
      <w:pPr>
        <w:pStyle w:val="Tabela"/>
        <w:numPr>
          <w:ilvl w:val="0"/>
          <w:numId w:val="0"/>
        </w:numPr>
        <w:tabs>
          <w:tab w:val="left" w:pos="1134"/>
        </w:tabs>
        <w:spacing w:after="120" w:line="276" w:lineRule="auto"/>
        <w:rPr>
          <w:rFonts w:ascii="Arial" w:hAnsi="Arial" w:cs="Arial"/>
          <w:color w:val="000000" w:themeColor="text1"/>
        </w:rPr>
      </w:pPr>
    </w:p>
    <w:p w:rsidR="008D150D" w:rsidRDefault="008D150D" w:rsidP="009A293C">
      <w:pPr>
        <w:pStyle w:val="Tabela"/>
        <w:numPr>
          <w:ilvl w:val="0"/>
          <w:numId w:val="0"/>
        </w:numPr>
        <w:tabs>
          <w:tab w:val="left" w:pos="1134"/>
        </w:tabs>
        <w:spacing w:after="120" w:line="276" w:lineRule="auto"/>
        <w:rPr>
          <w:rFonts w:ascii="Arial" w:hAnsi="Arial" w:cs="Arial"/>
          <w:color w:val="000000" w:themeColor="text1"/>
        </w:rPr>
      </w:pPr>
    </w:p>
    <w:p w:rsidR="008D150D" w:rsidRDefault="008D150D" w:rsidP="009A293C">
      <w:pPr>
        <w:pStyle w:val="Tabela"/>
        <w:numPr>
          <w:ilvl w:val="0"/>
          <w:numId w:val="0"/>
        </w:numPr>
        <w:tabs>
          <w:tab w:val="left" w:pos="1134"/>
        </w:tabs>
        <w:spacing w:after="120" w:line="276" w:lineRule="auto"/>
        <w:rPr>
          <w:rFonts w:ascii="Arial" w:hAnsi="Arial" w:cs="Arial"/>
          <w:color w:val="000000" w:themeColor="text1"/>
        </w:rPr>
      </w:pPr>
    </w:p>
    <w:p w:rsidR="009A293C" w:rsidRPr="00370A39" w:rsidRDefault="009A293C" w:rsidP="009A293C">
      <w:pPr>
        <w:pStyle w:val="Tabela"/>
        <w:numPr>
          <w:ilvl w:val="0"/>
          <w:numId w:val="0"/>
        </w:numPr>
        <w:tabs>
          <w:tab w:val="left" w:pos="1134"/>
        </w:tabs>
        <w:spacing w:after="120" w:line="276" w:lineRule="auto"/>
        <w:rPr>
          <w:rFonts w:ascii="Arial" w:hAnsi="Arial" w:cs="Arial"/>
          <w:smallCaps/>
          <w:sz w:val="20"/>
          <w:szCs w:val="20"/>
        </w:rPr>
      </w:pPr>
    </w:p>
    <w:tbl>
      <w:tblPr>
        <w:tblW w:w="9162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top w:w="30" w:type="dxa"/>
          <w:left w:w="120" w:type="dxa"/>
          <w:bottom w:w="30" w:type="dxa"/>
          <w:right w:w="120" w:type="dxa"/>
        </w:tblCellMar>
        <w:tblLook w:val="04A0" w:firstRow="1" w:lastRow="0" w:firstColumn="1" w:lastColumn="0" w:noHBand="0" w:noVBand="1"/>
      </w:tblPr>
      <w:tblGrid>
        <w:gridCol w:w="680"/>
        <w:gridCol w:w="2807"/>
        <w:gridCol w:w="4678"/>
        <w:gridCol w:w="997"/>
      </w:tblGrid>
      <w:tr w:rsidR="009A293C" w:rsidRPr="00617ECE" w:rsidTr="002627B3">
        <w:trPr>
          <w:jc w:val="center"/>
        </w:trPr>
        <w:tc>
          <w:tcPr>
            <w:tcW w:w="680" w:type="dxa"/>
            <w:tcMar>
              <w:top w:w="85" w:type="dxa"/>
              <w:bottom w:w="85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70A39">
              <w:rPr>
                <w:rFonts w:ascii="Arial" w:hAnsi="Arial" w:cs="Arial"/>
                <w:b/>
                <w:sz w:val="18"/>
                <w:szCs w:val="18"/>
              </w:rPr>
              <w:t>Nr</w:t>
            </w:r>
          </w:p>
          <w:p w:rsidR="009A293C" w:rsidRPr="00370A39" w:rsidRDefault="009A293C" w:rsidP="002627B3">
            <w:pPr>
              <w:spacing w:line="276" w:lineRule="auto"/>
              <w:ind w:left="-49" w:right="-7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70A39">
              <w:rPr>
                <w:rFonts w:ascii="Arial" w:hAnsi="Arial" w:cs="Arial"/>
                <w:b/>
                <w:sz w:val="18"/>
                <w:szCs w:val="18"/>
              </w:rPr>
              <w:t>zad.</w:t>
            </w:r>
          </w:p>
        </w:tc>
        <w:tc>
          <w:tcPr>
            <w:tcW w:w="2807" w:type="dxa"/>
            <w:tcMar>
              <w:top w:w="85" w:type="dxa"/>
              <w:bottom w:w="85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ind w:left="-86" w:right="-88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370A3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Wymagania ogólne</w:t>
            </w:r>
          </w:p>
        </w:tc>
        <w:tc>
          <w:tcPr>
            <w:tcW w:w="4678" w:type="dxa"/>
            <w:tcMar>
              <w:top w:w="85" w:type="dxa"/>
              <w:bottom w:w="85" w:type="dxa"/>
            </w:tcMar>
            <w:vAlign w:val="center"/>
          </w:tcPr>
          <w:p w:rsidR="009A293C" w:rsidRPr="00370A39" w:rsidRDefault="009A293C" w:rsidP="002627B3">
            <w:pPr>
              <w:spacing w:after="90"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370A3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Wymagania szczegółowe</w:t>
            </w:r>
          </w:p>
          <w:p w:rsidR="009A293C" w:rsidRPr="00370A39" w:rsidRDefault="009A293C" w:rsidP="002627B3">
            <w:pPr>
              <w:spacing w:line="276" w:lineRule="auto"/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</w:pPr>
            <w:r w:rsidRPr="00370A39">
              <w:rPr>
                <w:rFonts w:ascii="Arial" w:hAnsi="Arial" w:cs="Arial"/>
                <w:bCs/>
                <w:i/>
                <w:color w:val="000000" w:themeColor="text1"/>
                <w:sz w:val="18"/>
                <w:szCs w:val="18"/>
              </w:rPr>
              <w:t>Gdy wymaganie szczegółowe dotyczy materiału III etapu edukacyjnego, dopisano (G), a gdy zakresu podstawowego IV etapu, dopisano (P).</w:t>
            </w:r>
          </w:p>
        </w:tc>
        <w:tc>
          <w:tcPr>
            <w:tcW w:w="997" w:type="dxa"/>
            <w:tcMar>
              <w:top w:w="85" w:type="dxa"/>
              <w:bottom w:w="85" w:type="dxa"/>
            </w:tcMar>
            <w:vAlign w:val="center"/>
          </w:tcPr>
          <w:p w:rsidR="009A293C" w:rsidRPr="00370A39" w:rsidRDefault="009A293C" w:rsidP="009A293C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Tak/Nie</w:t>
            </w:r>
          </w:p>
        </w:tc>
      </w:tr>
      <w:tr w:rsidR="009A293C" w:rsidRPr="00422EE0" w:rsidTr="002627B3">
        <w:trPr>
          <w:jc w:val="center"/>
        </w:trPr>
        <w:tc>
          <w:tcPr>
            <w:tcW w:w="680" w:type="dxa"/>
            <w:tcMar>
              <w:top w:w="85" w:type="dxa"/>
              <w:bottom w:w="85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70A39">
              <w:rPr>
                <w:rFonts w:ascii="Arial" w:hAnsi="Arial" w:cs="Arial"/>
                <w:sz w:val="18"/>
                <w:szCs w:val="18"/>
              </w:rPr>
              <w:t>1.1.</w:t>
            </w:r>
          </w:p>
        </w:tc>
        <w:tc>
          <w:tcPr>
            <w:tcW w:w="2807" w:type="dxa"/>
            <w:tcMar>
              <w:top w:w="85" w:type="dxa"/>
              <w:bottom w:w="85" w:type="dxa"/>
            </w:tcMar>
            <w:vAlign w:val="center"/>
          </w:tcPr>
          <w:p w:rsidR="009A293C" w:rsidRPr="00205EA3" w:rsidRDefault="009A293C" w:rsidP="002627B3">
            <w:pPr>
              <w:rPr>
                <w:rFonts w:ascii="Arial" w:hAnsi="Arial" w:cs="Arial"/>
                <w:sz w:val="18"/>
              </w:rPr>
            </w:pPr>
            <w:r w:rsidRPr="00205EA3">
              <w:rPr>
                <w:rFonts w:ascii="Arial" w:hAnsi="Arial" w:cs="Arial"/>
                <w:sz w:val="18"/>
              </w:rPr>
              <w:t xml:space="preserve">I. Wykorzystanie </w:t>
            </w:r>
            <w:r w:rsidRPr="00205EA3">
              <w:rPr>
                <w:rFonts w:ascii="Arial" w:hAnsi="Arial" w:cs="Arial"/>
                <w:sz w:val="18"/>
              </w:rPr>
              <w:br/>
              <w:t>i tworzenie informacji.</w:t>
            </w:r>
          </w:p>
          <w:p w:rsidR="009A293C" w:rsidRPr="00370A39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05EA3">
              <w:rPr>
                <w:rFonts w:ascii="Arial" w:hAnsi="Arial" w:cs="Arial"/>
                <w:sz w:val="18"/>
              </w:rPr>
              <w:t xml:space="preserve">II. Rozumowanie </w:t>
            </w:r>
            <w:r w:rsidRPr="00205EA3">
              <w:rPr>
                <w:rFonts w:ascii="Arial" w:hAnsi="Arial" w:cs="Arial"/>
                <w:sz w:val="18"/>
              </w:rPr>
              <w:br/>
              <w:t>i zastosowanie nabytej wiedzy do rozwiązywania problemów.</w:t>
            </w:r>
          </w:p>
        </w:tc>
        <w:tc>
          <w:tcPr>
            <w:tcW w:w="4678" w:type="dxa"/>
            <w:tcMar>
              <w:top w:w="85" w:type="dxa"/>
              <w:bottom w:w="85" w:type="dxa"/>
            </w:tcMar>
            <w:vAlign w:val="center"/>
          </w:tcPr>
          <w:p w:rsidR="009A293C" w:rsidRPr="00205EA3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05EA3">
              <w:rPr>
                <w:rFonts w:ascii="Arial" w:hAnsi="Arial" w:cs="Arial"/>
                <w:sz w:val="18"/>
                <w:szCs w:val="18"/>
              </w:rPr>
              <w:t>2. Struktura atomu – jądro i elektrony. Zdający:</w:t>
            </w:r>
          </w:p>
          <w:p w:rsidR="009A293C" w:rsidRPr="00205EA3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05EA3">
              <w:rPr>
                <w:rFonts w:ascii="Arial" w:hAnsi="Arial" w:cs="Arial"/>
                <w:sz w:val="18"/>
                <w:szCs w:val="18"/>
              </w:rPr>
              <w:t xml:space="preserve">2.4) określa przynależność pierwiastków do bloków konfiguracyjnych: </w:t>
            </w:r>
            <w:r w:rsidRPr="00205EA3">
              <w:rPr>
                <w:rFonts w:ascii="Arial" w:hAnsi="Arial" w:cs="Arial"/>
                <w:i/>
                <w:sz w:val="18"/>
                <w:szCs w:val="18"/>
              </w:rPr>
              <w:t>s</w:t>
            </w:r>
            <w:r w:rsidRPr="00205EA3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05EA3">
              <w:rPr>
                <w:rFonts w:ascii="Arial" w:hAnsi="Arial" w:cs="Arial"/>
                <w:i/>
                <w:sz w:val="18"/>
                <w:szCs w:val="18"/>
              </w:rPr>
              <w:t>p</w:t>
            </w:r>
            <w:r w:rsidRPr="00205EA3">
              <w:rPr>
                <w:rFonts w:ascii="Arial" w:hAnsi="Arial" w:cs="Arial"/>
                <w:sz w:val="18"/>
                <w:szCs w:val="18"/>
              </w:rPr>
              <w:t xml:space="preserve"> i </w:t>
            </w:r>
            <w:r w:rsidRPr="00205EA3">
              <w:rPr>
                <w:rFonts w:ascii="Arial" w:hAnsi="Arial" w:cs="Arial"/>
                <w:i/>
                <w:sz w:val="18"/>
                <w:szCs w:val="18"/>
              </w:rPr>
              <w:t xml:space="preserve">d </w:t>
            </w:r>
            <w:r w:rsidRPr="00205EA3">
              <w:rPr>
                <w:rFonts w:ascii="Arial" w:hAnsi="Arial" w:cs="Arial"/>
                <w:sz w:val="18"/>
                <w:szCs w:val="18"/>
              </w:rPr>
              <w:t>układu okresowego […];</w:t>
            </w:r>
          </w:p>
          <w:p w:rsidR="009A293C" w:rsidRPr="00370A39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05EA3">
              <w:rPr>
                <w:rFonts w:ascii="Arial" w:hAnsi="Arial" w:cs="Arial"/>
                <w:sz w:val="18"/>
                <w:szCs w:val="18"/>
              </w:rPr>
              <w:t xml:space="preserve">2.5) wskazuje na związek pomiędzy budową atomu </w:t>
            </w:r>
            <w:r w:rsidRPr="00205EA3">
              <w:rPr>
                <w:rFonts w:ascii="Arial" w:hAnsi="Arial" w:cs="Arial"/>
                <w:sz w:val="18"/>
                <w:szCs w:val="18"/>
              </w:rPr>
              <w:br/>
              <w:t>a położeniem pierwiastka w układzie okresowym.</w:t>
            </w:r>
          </w:p>
        </w:tc>
        <w:tc>
          <w:tcPr>
            <w:tcW w:w="997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293C" w:rsidRPr="00422EE0" w:rsidTr="002627B3">
        <w:trPr>
          <w:jc w:val="center"/>
        </w:trPr>
        <w:tc>
          <w:tcPr>
            <w:tcW w:w="680" w:type="dxa"/>
            <w:tcMar>
              <w:top w:w="85" w:type="dxa"/>
              <w:bottom w:w="85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70A39">
              <w:rPr>
                <w:rFonts w:ascii="Arial" w:hAnsi="Arial" w:cs="Arial"/>
                <w:sz w:val="18"/>
                <w:szCs w:val="18"/>
              </w:rPr>
              <w:t>1.2.</w:t>
            </w:r>
          </w:p>
        </w:tc>
        <w:tc>
          <w:tcPr>
            <w:tcW w:w="2807" w:type="dxa"/>
            <w:tcMar>
              <w:top w:w="85" w:type="dxa"/>
              <w:bottom w:w="85" w:type="dxa"/>
            </w:tcMar>
            <w:vAlign w:val="center"/>
          </w:tcPr>
          <w:p w:rsidR="009A293C" w:rsidRPr="00205EA3" w:rsidRDefault="009A293C" w:rsidP="002627B3">
            <w:pPr>
              <w:rPr>
                <w:rFonts w:ascii="Arial" w:hAnsi="Arial" w:cs="Arial"/>
                <w:sz w:val="18"/>
              </w:rPr>
            </w:pPr>
            <w:r w:rsidRPr="00205EA3">
              <w:rPr>
                <w:rFonts w:ascii="Arial" w:hAnsi="Arial" w:cs="Arial"/>
                <w:sz w:val="18"/>
              </w:rPr>
              <w:t xml:space="preserve">I. Wykorzystanie </w:t>
            </w:r>
            <w:r w:rsidRPr="00205EA3">
              <w:rPr>
                <w:rFonts w:ascii="Arial" w:hAnsi="Arial" w:cs="Arial"/>
                <w:sz w:val="18"/>
              </w:rPr>
              <w:br/>
              <w:t>i tworzenie informacji.</w:t>
            </w:r>
          </w:p>
          <w:p w:rsidR="009A293C" w:rsidRPr="00370A39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05EA3">
              <w:rPr>
                <w:rFonts w:ascii="Arial" w:hAnsi="Arial" w:cs="Arial"/>
                <w:sz w:val="18"/>
              </w:rPr>
              <w:t xml:space="preserve">II. Rozumowanie </w:t>
            </w:r>
            <w:r w:rsidRPr="00205EA3">
              <w:rPr>
                <w:rFonts w:ascii="Arial" w:hAnsi="Arial" w:cs="Arial"/>
                <w:sz w:val="18"/>
              </w:rPr>
              <w:br/>
              <w:t>i zastosowanie nabytej wiedzy do rozwiązywania problemów.</w:t>
            </w:r>
          </w:p>
        </w:tc>
        <w:tc>
          <w:tcPr>
            <w:tcW w:w="4678" w:type="dxa"/>
            <w:tcMar>
              <w:top w:w="85" w:type="dxa"/>
              <w:bottom w:w="85" w:type="dxa"/>
            </w:tcMar>
            <w:vAlign w:val="center"/>
          </w:tcPr>
          <w:p w:rsidR="009A293C" w:rsidRPr="0052312B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2312B">
              <w:rPr>
                <w:rFonts w:ascii="Arial" w:hAnsi="Arial" w:cs="Arial"/>
                <w:sz w:val="18"/>
                <w:szCs w:val="18"/>
              </w:rPr>
              <w:t>6. Reakcje utleniania i redukcji. Zdający:</w:t>
            </w:r>
          </w:p>
          <w:p w:rsidR="009A293C" w:rsidRPr="0052312B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2312B">
              <w:rPr>
                <w:rFonts w:ascii="Arial" w:hAnsi="Arial" w:cs="Arial"/>
                <w:sz w:val="18"/>
                <w:szCs w:val="18"/>
              </w:rPr>
              <w:t>6.1) wykazuje się znajomością i rozumieniem pojęć: stopień utlenienia […];</w:t>
            </w:r>
          </w:p>
          <w:p w:rsidR="009A293C" w:rsidRPr="0052312B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2312B">
              <w:rPr>
                <w:rFonts w:ascii="Arial" w:hAnsi="Arial" w:cs="Arial"/>
                <w:sz w:val="18"/>
                <w:szCs w:val="18"/>
              </w:rPr>
              <w:t>6.4) przewiduje typowe stopnie utlenienia pierwiastków na podstawie konfiguracji elektronowej ich atomów.</w:t>
            </w:r>
          </w:p>
          <w:p w:rsidR="009A293C" w:rsidRPr="0052312B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2312B">
              <w:rPr>
                <w:rFonts w:ascii="Arial" w:hAnsi="Arial" w:cs="Arial"/>
                <w:sz w:val="18"/>
                <w:szCs w:val="18"/>
              </w:rPr>
              <w:t>2. Wewnętrzna budowa materii</w:t>
            </w:r>
            <w:r>
              <w:rPr>
                <w:rFonts w:ascii="Arial" w:hAnsi="Arial" w:cs="Arial"/>
                <w:sz w:val="18"/>
                <w:szCs w:val="18"/>
              </w:rPr>
              <w:t xml:space="preserve"> (G)</w:t>
            </w:r>
            <w:r w:rsidRPr="0052312B">
              <w:rPr>
                <w:rFonts w:ascii="Arial" w:hAnsi="Arial" w:cs="Arial"/>
                <w:sz w:val="18"/>
                <w:szCs w:val="18"/>
              </w:rPr>
              <w:t>. Zdający:</w:t>
            </w:r>
          </w:p>
          <w:p w:rsidR="009A293C" w:rsidRPr="0052312B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2312B">
              <w:rPr>
                <w:rFonts w:ascii="Arial" w:hAnsi="Arial" w:cs="Arial"/>
                <w:sz w:val="18"/>
                <w:szCs w:val="18"/>
              </w:rPr>
              <w:t>2.12) […] odczytuje z układu okresowego wartościowość  […] dla pierwiastków grup: […] 15. […] (względem […] wodoru);</w:t>
            </w:r>
          </w:p>
          <w:p w:rsidR="009A293C" w:rsidRPr="00370A39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2312B">
              <w:rPr>
                <w:rFonts w:ascii="Arial" w:hAnsi="Arial" w:cs="Arial"/>
                <w:sz w:val="18"/>
                <w:szCs w:val="18"/>
              </w:rPr>
              <w:t>2.14) ustala dla prostych związków dwupierwiastkowych […] wzór sumaryczny na podstawie wartościowości.</w:t>
            </w:r>
          </w:p>
        </w:tc>
        <w:tc>
          <w:tcPr>
            <w:tcW w:w="997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293C" w:rsidRPr="00422EE0" w:rsidTr="002627B3">
        <w:trPr>
          <w:jc w:val="center"/>
        </w:trPr>
        <w:tc>
          <w:tcPr>
            <w:tcW w:w="680" w:type="dxa"/>
            <w:tcMar>
              <w:top w:w="85" w:type="dxa"/>
              <w:bottom w:w="85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70A39">
              <w:rPr>
                <w:rFonts w:ascii="Arial" w:hAnsi="Arial" w:cs="Arial"/>
                <w:sz w:val="18"/>
                <w:szCs w:val="18"/>
              </w:rPr>
              <w:t>1.3.</w:t>
            </w:r>
          </w:p>
        </w:tc>
        <w:tc>
          <w:tcPr>
            <w:tcW w:w="2807" w:type="dxa"/>
            <w:tcMar>
              <w:top w:w="85" w:type="dxa"/>
              <w:bottom w:w="85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05EA3">
              <w:rPr>
                <w:rFonts w:ascii="Arial" w:hAnsi="Arial" w:cs="Arial"/>
                <w:sz w:val="18"/>
              </w:rPr>
              <w:t xml:space="preserve">II. Rozumowanie </w:t>
            </w:r>
            <w:r w:rsidRPr="00205EA3">
              <w:rPr>
                <w:rFonts w:ascii="Arial" w:hAnsi="Arial" w:cs="Arial"/>
                <w:sz w:val="18"/>
              </w:rPr>
              <w:br/>
              <w:t>i zastosowanie nabytej wiedzy do rozwiązywania problemów.</w:t>
            </w:r>
          </w:p>
        </w:tc>
        <w:tc>
          <w:tcPr>
            <w:tcW w:w="4678" w:type="dxa"/>
            <w:tcMar>
              <w:top w:w="85" w:type="dxa"/>
              <w:bottom w:w="85" w:type="dxa"/>
            </w:tcMar>
            <w:vAlign w:val="center"/>
          </w:tcPr>
          <w:p w:rsidR="009A293C" w:rsidRPr="0052312B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2312B">
              <w:rPr>
                <w:rFonts w:ascii="Arial" w:hAnsi="Arial" w:cs="Arial"/>
                <w:sz w:val="18"/>
                <w:szCs w:val="18"/>
              </w:rPr>
              <w:t>2. Struktura atomu – jądro i elektrony. Zdający:</w:t>
            </w:r>
          </w:p>
          <w:p w:rsidR="009A293C" w:rsidRPr="0052312B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2312B">
              <w:rPr>
                <w:rFonts w:ascii="Arial" w:hAnsi="Arial" w:cs="Arial"/>
                <w:sz w:val="18"/>
                <w:szCs w:val="18"/>
              </w:rPr>
              <w:t xml:space="preserve">2.2) stosuje zasady rozmieszczania elektronów na orbitalach </w:t>
            </w:r>
            <w:r w:rsidRPr="0052312B">
              <w:rPr>
                <w:rFonts w:ascii="Arial" w:hAnsi="Arial" w:cs="Arial"/>
                <w:sz w:val="18"/>
                <w:szCs w:val="18"/>
              </w:rPr>
              <w:br/>
              <w:t>w atomach pierwiastków wieloelektronowych;</w:t>
            </w:r>
          </w:p>
          <w:p w:rsidR="009A293C" w:rsidRPr="00370A39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2312B">
              <w:rPr>
                <w:rFonts w:ascii="Arial" w:hAnsi="Arial" w:cs="Arial"/>
                <w:sz w:val="18"/>
                <w:szCs w:val="18"/>
              </w:rPr>
              <w:t xml:space="preserve">2.3) zapisuje konfiguracje elektronowe […] jonów o podanym ładunku, uwzględniając rozmieszczenie elektronów na </w:t>
            </w:r>
            <w:proofErr w:type="spellStart"/>
            <w:r w:rsidRPr="0052312B">
              <w:rPr>
                <w:rFonts w:ascii="Arial" w:hAnsi="Arial" w:cs="Arial"/>
                <w:sz w:val="18"/>
                <w:szCs w:val="18"/>
              </w:rPr>
              <w:t>podpowłokach</w:t>
            </w:r>
            <w:proofErr w:type="spellEnd"/>
            <w:r w:rsidRPr="0052312B">
              <w:rPr>
                <w:rFonts w:ascii="Arial" w:hAnsi="Arial" w:cs="Arial"/>
                <w:sz w:val="18"/>
                <w:szCs w:val="18"/>
              </w:rPr>
              <w:t xml:space="preserve"> […].</w:t>
            </w:r>
          </w:p>
        </w:tc>
        <w:tc>
          <w:tcPr>
            <w:tcW w:w="997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293C" w:rsidRPr="00422EE0" w:rsidTr="002627B3">
        <w:trPr>
          <w:jc w:val="center"/>
        </w:trPr>
        <w:tc>
          <w:tcPr>
            <w:tcW w:w="680" w:type="dxa"/>
            <w:tcMar>
              <w:top w:w="85" w:type="dxa"/>
              <w:bottom w:w="85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2807" w:type="dxa"/>
            <w:tcMar>
              <w:top w:w="85" w:type="dxa"/>
              <w:bottom w:w="85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05EA3">
              <w:rPr>
                <w:rFonts w:ascii="Arial" w:hAnsi="Arial" w:cs="Arial"/>
                <w:sz w:val="18"/>
              </w:rPr>
              <w:t xml:space="preserve">II. Rozumowanie </w:t>
            </w:r>
            <w:r w:rsidRPr="00205EA3">
              <w:rPr>
                <w:rFonts w:ascii="Arial" w:hAnsi="Arial" w:cs="Arial"/>
                <w:sz w:val="18"/>
              </w:rPr>
              <w:br/>
              <w:t>i zastosowanie nabytej wiedzy do rozwiązywania problemów.</w:t>
            </w:r>
          </w:p>
        </w:tc>
        <w:tc>
          <w:tcPr>
            <w:tcW w:w="4678" w:type="dxa"/>
            <w:tcMar>
              <w:top w:w="85" w:type="dxa"/>
              <w:bottom w:w="85" w:type="dxa"/>
            </w:tcMar>
            <w:vAlign w:val="center"/>
          </w:tcPr>
          <w:p w:rsidR="009A293C" w:rsidRPr="0052312B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2312B">
              <w:rPr>
                <w:rFonts w:ascii="Arial" w:hAnsi="Arial" w:cs="Arial"/>
                <w:sz w:val="18"/>
                <w:szCs w:val="18"/>
              </w:rPr>
              <w:t>3. Wiązania chemiczne. Zdający:</w:t>
            </w:r>
          </w:p>
          <w:p w:rsidR="009A293C" w:rsidRPr="00370A39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2312B">
              <w:rPr>
                <w:rFonts w:ascii="Arial" w:hAnsi="Arial" w:cs="Arial"/>
                <w:sz w:val="18"/>
                <w:szCs w:val="18"/>
              </w:rPr>
              <w:t>3.7) opisuje i przewiduje wpływ rodzaju wiązania (jonowe, kowalencyjne […]) na właściwości fizyczne substancji nieorganicznych […].</w:t>
            </w:r>
          </w:p>
        </w:tc>
        <w:tc>
          <w:tcPr>
            <w:tcW w:w="997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293C" w:rsidRPr="00422EE0" w:rsidTr="002627B3">
        <w:trPr>
          <w:jc w:val="center"/>
        </w:trPr>
        <w:tc>
          <w:tcPr>
            <w:tcW w:w="680" w:type="dxa"/>
            <w:tcMar>
              <w:top w:w="85" w:type="dxa"/>
              <w:bottom w:w="85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370A3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807" w:type="dxa"/>
            <w:tcMar>
              <w:top w:w="85" w:type="dxa"/>
              <w:bottom w:w="85" w:type="dxa"/>
            </w:tcMar>
            <w:vAlign w:val="center"/>
          </w:tcPr>
          <w:p w:rsidR="009A293C" w:rsidRPr="00205EA3" w:rsidRDefault="009A293C" w:rsidP="002627B3">
            <w:pPr>
              <w:rPr>
                <w:rFonts w:ascii="Arial" w:hAnsi="Arial" w:cs="Arial"/>
                <w:sz w:val="18"/>
              </w:rPr>
            </w:pPr>
            <w:r w:rsidRPr="00205EA3">
              <w:rPr>
                <w:rFonts w:ascii="Arial" w:hAnsi="Arial" w:cs="Arial"/>
                <w:sz w:val="18"/>
              </w:rPr>
              <w:t xml:space="preserve">I. Wykorzystanie </w:t>
            </w:r>
            <w:r w:rsidRPr="00205EA3">
              <w:rPr>
                <w:rFonts w:ascii="Arial" w:hAnsi="Arial" w:cs="Arial"/>
                <w:sz w:val="18"/>
              </w:rPr>
              <w:br/>
              <w:t>i tworzenie informacji.</w:t>
            </w:r>
          </w:p>
          <w:p w:rsidR="009A293C" w:rsidRPr="00370A39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05EA3">
              <w:rPr>
                <w:rFonts w:ascii="Arial" w:hAnsi="Arial" w:cs="Arial"/>
                <w:sz w:val="18"/>
              </w:rPr>
              <w:t xml:space="preserve">II. Rozumowanie </w:t>
            </w:r>
            <w:r w:rsidRPr="00205EA3">
              <w:rPr>
                <w:rFonts w:ascii="Arial" w:hAnsi="Arial" w:cs="Arial"/>
                <w:sz w:val="18"/>
              </w:rPr>
              <w:br/>
              <w:t>i zastosowanie nabytej wiedzy do rozwiązywania problemów.</w:t>
            </w:r>
          </w:p>
        </w:tc>
        <w:tc>
          <w:tcPr>
            <w:tcW w:w="4678" w:type="dxa"/>
            <w:tcMar>
              <w:top w:w="85" w:type="dxa"/>
              <w:bottom w:w="85" w:type="dxa"/>
            </w:tcMar>
            <w:vAlign w:val="center"/>
          </w:tcPr>
          <w:p w:rsidR="009A293C" w:rsidRPr="0052312B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2312B">
              <w:rPr>
                <w:rFonts w:ascii="Arial" w:hAnsi="Arial" w:cs="Arial"/>
                <w:sz w:val="18"/>
                <w:szCs w:val="18"/>
              </w:rPr>
              <w:t>2. Struktura atomu – jądro i elektrony. Zdający:</w:t>
            </w:r>
          </w:p>
          <w:p w:rsidR="009A293C" w:rsidRPr="0052312B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2312B">
              <w:rPr>
                <w:rFonts w:ascii="Arial" w:hAnsi="Arial" w:cs="Arial"/>
                <w:sz w:val="18"/>
                <w:szCs w:val="18"/>
              </w:rPr>
              <w:t xml:space="preserve">2.5) wskazuje na związek pomiędzy budową atomu </w:t>
            </w:r>
            <w:r w:rsidRPr="0052312B">
              <w:rPr>
                <w:rFonts w:ascii="Arial" w:hAnsi="Arial" w:cs="Arial"/>
                <w:sz w:val="18"/>
                <w:szCs w:val="18"/>
              </w:rPr>
              <w:br/>
              <w:t>a położeniem pierwiastka w układzie okresowym.</w:t>
            </w:r>
          </w:p>
          <w:p w:rsidR="009A293C" w:rsidRPr="0052312B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2312B">
              <w:rPr>
                <w:rFonts w:ascii="Arial" w:hAnsi="Arial" w:cs="Arial"/>
                <w:sz w:val="18"/>
                <w:szCs w:val="18"/>
              </w:rPr>
              <w:t>7. Metale. Zdający:</w:t>
            </w:r>
          </w:p>
          <w:p w:rsidR="009A293C" w:rsidRPr="0052312B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2312B">
              <w:rPr>
                <w:rFonts w:ascii="Arial" w:hAnsi="Arial" w:cs="Arial"/>
                <w:sz w:val="18"/>
                <w:szCs w:val="18"/>
              </w:rPr>
              <w:t>7.1) opisuje podstawowe właściwości fizyczne metali […];</w:t>
            </w:r>
          </w:p>
          <w:p w:rsidR="009A293C" w:rsidRPr="0052312B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2312B">
              <w:rPr>
                <w:rFonts w:ascii="Arial" w:hAnsi="Arial" w:cs="Arial"/>
                <w:sz w:val="18"/>
                <w:szCs w:val="18"/>
              </w:rPr>
              <w:t>7.3) analizuje i porównuje właściwości fizyczne i chemiczne metali […].</w:t>
            </w:r>
          </w:p>
          <w:p w:rsidR="009A293C" w:rsidRPr="0052312B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2312B">
              <w:rPr>
                <w:rFonts w:ascii="Arial" w:hAnsi="Arial" w:cs="Arial"/>
                <w:sz w:val="18"/>
                <w:szCs w:val="18"/>
              </w:rPr>
              <w:t>8. Niemetale. Zdający:</w:t>
            </w:r>
          </w:p>
          <w:p w:rsidR="009A293C" w:rsidRPr="00370A39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2312B">
              <w:rPr>
                <w:rFonts w:ascii="Arial" w:hAnsi="Arial" w:cs="Arial"/>
                <w:sz w:val="18"/>
                <w:szCs w:val="18"/>
              </w:rPr>
              <w:t xml:space="preserve">8.1) opisuje podobieństwa we właściwościach pierwiastków </w:t>
            </w:r>
            <w:r w:rsidRPr="0052312B">
              <w:rPr>
                <w:rFonts w:ascii="Arial" w:hAnsi="Arial" w:cs="Arial"/>
                <w:sz w:val="18"/>
                <w:szCs w:val="18"/>
              </w:rPr>
              <w:br/>
              <w:t xml:space="preserve">w grupach układu okresowego i zmienność właściwości </w:t>
            </w:r>
            <w:r w:rsidRPr="0052312B">
              <w:rPr>
                <w:rFonts w:ascii="Arial" w:hAnsi="Arial" w:cs="Arial"/>
                <w:sz w:val="18"/>
                <w:szCs w:val="18"/>
              </w:rPr>
              <w:br/>
              <w:t>w okresach […].</w:t>
            </w:r>
          </w:p>
        </w:tc>
        <w:tc>
          <w:tcPr>
            <w:tcW w:w="997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9A293C" w:rsidRDefault="009A293C" w:rsidP="009A293C">
      <w:r>
        <w:br w:type="page"/>
      </w:r>
    </w:p>
    <w:tbl>
      <w:tblPr>
        <w:tblW w:w="9162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top w:w="30" w:type="dxa"/>
          <w:left w:w="120" w:type="dxa"/>
          <w:bottom w:w="30" w:type="dxa"/>
          <w:right w:w="120" w:type="dxa"/>
        </w:tblCellMar>
        <w:tblLook w:val="04A0" w:firstRow="1" w:lastRow="0" w:firstColumn="1" w:lastColumn="0" w:noHBand="0" w:noVBand="1"/>
      </w:tblPr>
      <w:tblGrid>
        <w:gridCol w:w="680"/>
        <w:gridCol w:w="2807"/>
        <w:gridCol w:w="4678"/>
        <w:gridCol w:w="997"/>
      </w:tblGrid>
      <w:tr w:rsidR="009A293C" w:rsidRPr="00422EE0" w:rsidTr="002627B3">
        <w:trPr>
          <w:trHeight w:val="302"/>
          <w:jc w:val="center"/>
        </w:trPr>
        <w:tc>
          <w:tcPr>
            <w:tcW w:w="680" w:type="dxa"/>
            <w:tcMar>
              <w:top w:w="85" w:type="dxa"/>
              <w:bottom w:w="85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4</w:t>
            </w:r>
            <w:r w:rsidRPr="00370A3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370A3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807" w:type="dxa"/>
            <w:tcMar>
              <w:top w:w="85" w:type="dxa"/>
              <w:bottom w:w="85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05EA3">
              <w:rPr>
                <w:rFonts w:ascii="Arial" w:hAnsi="Arial" w:cs="Arial"/>
                <w:sz w:val="18"/>
              </w:rPr>
              <w:t xml:space="preserve">II. Rozumowanie </w:t>
            </w:r>
            <w:r w:rsidRPr="00205EA3">
              <w:rPr>
                <w:rFonts w:ascii="Arial" w:hAnsi="Arial" w:cs="Arial"/>
                <w:sz w:val="18"/>
              </w:rPr>
              <w:br/>
              <w:t>i zastosowanie nabytej wiedzy do rozwiązywania problemów.</w:t>
            </w:r>
          </w:p>
        </w:tc>
        <w:tc>
          <w:tcPr>
            <w:tcW w:w="4678" w:type="dxa"/>
            <w:tcMar>
              <w:top w:w="85" w:type="dxa"/>
              <w:bottom w:w="85" w:type="dxa"/>
            </w:tcMar>
            <w:vAlign w:val="center"/>
          </w:tcPr>
          <w:p w:rsidR="009A293C" w:rsidRPr="0052312B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2312B">
              <w:rPr>
                <w:rFonts w:ascii="Arial" w:hAnsi="Arial" w:cs="Arial"/>
                <w:sz w:val="18"/>
                <w:szCs w:val="18"/>
              </w:rPr>
              <w:t>3. Wiązania chemiczne. Zdający:</w:t>
            </w:r>
          </w:p>
          <w:p w:rsidR="009A293C" w:rsidRPr="0052312B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2312B">
              <w:rPr>
                <w:rFonts w:ascii="Arial" w:hAnsi="Arial" w:cs="Arial"/>
                <w:sz w:val="18"/>
                <w:szCs w:val="18"/>
              </w:rPr>
              <w:t>3.2) stosuje pojęcie elektroujemności do określania (na podstawie różnicy elektroujemności i liczby elektronów walencyjnych atomów łączących się pierwiastków) rodzaju wiązania: jonowe, kowalencyjne (atomowe), kowalencyjne spolaryzowane (atomowe spolaryzowane) […].</w:t>
            </w:r>
          </w:p>
          <w:p w:rsidR="009A293C" w:rsidRPr="0052312B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2312B">
              <w:rPr>
                <w:rFonts w:ascii="Arial" w:hAnsi="Arial" w:cs="Arial"/>
                <w:sz w:val="18"/>
                <w:szCs w:val="18"/>
              </w:rPr>
              <w:t>7. Metale. Zdający:</w:t>
            </w:r>
          </w:p>
          <w:p w:rsidR="009A293C" w:rsidRPr="00370A39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2312B">
              <w:rPr>
                <w:rFonts w:ascii="Arial" w:hAnsi="Arial" w:cs="Arial"/>
                <w:sz w:val="18"/>
                <w:szCs w:val="18"/>
              </w:rPr>
              <w:t xml:space="preserve">7.1) opisuje podstawowe właściwości fizyczne metali </w:t>
            </w:r>
            <w:r w:rsidRPr="0052312B">
              <w:rPr>
                <w:rFonts w:ascii="Arial" w:hAnsi="Arial" w:cs="Arial"/>
                <w:sz w:val="18"/>
                <w:szCs w:val="18"/>
              </w:rPr>
              <w:br/>
              <w:t>i wyjaśnia je w oparciu o znajomość natury wiązania metalicznego.</w:t>
            </w:r>
          </w:p>
        </w:tc>
        <w:tc>
          <w:tcPr>
            <w:tcW w:w="997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293C" w:rsidRPr="00422EE0" w:rsidTr="002627B3">
        <w:trPr>
          <w:cantSplit/>
          <w:trHeight w:val="1288"/>
          <w:jc w:val="center"/>
        </w:trPr>
        <w:tc>
          <w:tcPr>
            <w:tcW w:w="680" w:type="dxa"/>
            <w:tcMar>
              <w:top w:w="85" w:type="dxa"/>
              <w:bottom w:w="85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370A3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2807" w:type="dxa"/>
            <w:tcMar>
              <w:top w:w="85" w:type="dxa"/>
              <w:bottom w:w="85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05EA3">
              <w:rPr>
                <w:rFonts w:ascii="Arial" w:hAnsi="Arial" w:cs="Arial"/>
                <w:sz w:val="18"/>
              </w:rPr>
              <w:t xml:space="preserve">II. Rozumowanie </w:t>
            </w:r>
            <w:r w:rsidRPr="00205EA3">
              <w:rPr>
                <w:rFonts w:ascii="Arial" w:hAnsi="Arial" w:cs="Arial"/>
                <w:sz w:val="18"/>
              </w:rPr>
              <w:br/>
              <w:t>i zastosowanie nabytej wiedzy do rozwiązywania problemów.</w:t>
            </w:r>
          </w:p>
        </w:tc>
        <w:tc>
          <w:tcPr>
            <w:tcW w:w="4678" w:type="dxa"/>
            <w:tcMar>
              <w:top w:w="85" w:type="dxa"/>
              <w:bottom w:w="85" w:type="dxa"/>
            </w:tcMar>
            <w:vAlign w:val="center"/>
          </w:tcPr>
          <w:p w:rsidR="009A293C" w:rsidRPr="0052312B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2312B">
              <w:rPr>
                <w:rFonts w:ascii="Arial" w:hAnsi="Arial" w:cs="Arial"/>
                <w:sz w:val="18"/>
                <w:szCs w:val="18"/>
              </w:rPr>
              <w:t>7. Metale. Zdający:</w:t>
            </w:r>
          </w:p>
          <w:p w:rsidR="009A293C" w:rsidRPr="0052312B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2312B">
              <w:rPr>
                <w:rFonts w:ascii="Arial" w:hAnsi="Arial" w:cs="Arial"/>
                <w:sz w:val="18"/>
                <w:szCs w:val="18"/>
              </w:rPr>
              <w:t xml:space="preserve">7.1) opisuje podstawowe właściwości fizyczne metali </w:t>
            </w:r>
            <w:r w:rsidRPr="0052312B">
              <w:rPr>
                <w:rFonts w:ascii="Arial" w:hAnsi="Arial" w:cs="Arial"/>
                <w:sz w:val="18"/>
                <w:szCs w:val="18"/>
              </w:rPr>
              <w:br/>
              <w:t>i wyjaśnia je w oparciu o znajomość natury wiązania metalicznego.</w:t>
            </w:r>
          </w:p>
          <w:p w:rsidR="009A293C" w:rsidRPr="0052312B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2312B">
              <w:rPr>
                <w:rFonts w:ascii="Arial" w:hAnsi="Arial" w:cs="Arial"/>
                <w:sz w:val="18"/>
                <w:szCs w:val="18"/>
              </w:rPr>
              <w:t>2.Wewnętrzna budowa materii</w:t>
            </w:r>
            <w:r>
              <w:rPr>
                <w:rFonts w:ascii="Arial" w:hAnsi="Arial" w:cs="Arial"/>
                <w:sz w:val="18"/>
                <w:szCs w:val="18"/>
              </w:rPr>
              <w:t xml:space="preserve"> (G)</w:t>
            </w:r>
            <w:r w:rsidRPr="0052312B">
              <w:rPr>
                <w:rFonts w:ascii="Arial" w:hAnsi="Arial" w:cs="Arial"/>
                <w:sz w:val="18"/>
                <w:szCs w:val="18"/>
              </w:rPr>
              <w:t>. Zdający:</w:t>
            </w:r>
          </w:p>
          <w:p w:rsidR="009A293C" w:rsidRPr="00370A39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2312B">
              <w:rPr>
                <w:rFonts w:ascii="Arial" w:hAnsi="Arial" w:cs="Arial"/>
                <w:sz w:val="18"/>
                <w:szCs w:val="18"/>
              </w:rPr>
              <w:t xml:space="preserve">2.11) porównuje właściwości związków kowalencyjnych </w:t>
            </w:r>
            <w:r w:rsidRPr="0052312B">
              <w:rPr>
                <w:rFonts w:ascii="Arial" w:hAnsi="Arial" w:cs="Arial"/>
                <w:sz w:val="18"/>
                <w:szCs w:val="18"/>
              </w:rPr>
              <w:br/>
              <w:t>i jonowych […].</w:t>
            </w:r>
          </w:p>
        </w:tc>
        <w:tc>
          <w:tcPr>
            <w:tcW w:w="997" w:type="dxa"/>
            <w:shd w:val="clear" w:color="auto" w:fill="auto"/>
            <w:tcMar>
              <w:top w:w="85" w:type="dxa"/>
              <w:bottom w:w="85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293C" w:rsidRPr="00422EE0" w:rsidTr="002627B3">
        <w:trPr>
          <w:cantSplit/>
          <w:trHeight w:val="18"/>
          <w:jc w:val="center"/>
        </w:trPr>
        <w:tc>
          <w:tcPr>
            <w:tcW w:w="680" w:type="dxa"/>
            <w:tcMar>
              <w:top w:w="142" w:type="dxa"/>
              <w:bottom w:w="142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370A3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807" w:type="dxa"/>
            <w:tcMar>
              <w:top w:w="142" w:type="dxa"/>
              <w:bottom w:w="142" w:type="dxa"/>
            </w:tcMar>
            <w:vAlign w:val="center"/>
          </w:tcPr>
          <w:p w:rsidR="009A293C" w:rsidRPr="00205EA3" w:rsidRDefault="009A293C" w:rsidP="002627B3">
            <w:pPr>
              <w:rPr>
                <w:rFonts w:ascii="Arial" w:hAnsi="Arial" w:cs="Arial"/>
                <w:sz w:val="18"/>
              </w:rPr>
            </w:pPr>
            <w:r w:rsidRPr="00205EA3">
              <w:rPr>
                <w:rFonts w:ascii="Arial" w:hAnsi="Arial" w:cs="Arial"/>
                <w:sz w:val="18"/>
              </w:rPr>
              <w:t xml:space="preserve">I. Wykorzystanie </w:t>
            </w:r>
            <w:r w:rsidRPr="00205EA3">
              <w:rPr>
                <w:rFonts w:ascii="Arial" w:hAnsi="Arial" w:cs="Arial"/>
                <w:sz w:val="18"/>
              </w:rPr>
              <w:br/>
              <w:t>i tworzenie informacji.</w:t>
            </w:r>
          </w:p>
          <w:p w:rsidR="009A293C" w:rsidRPr="00370A39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05EA3">
              <w:rPr>
                <w:rFonts w:ascii="Arial" w:hAnsi="Arial" w:cs="Arial"/>
                <w:sz w:val="18"/>
              </w:rPr>
              <w:t xml:space="preserve">II. Rozumowanie </w:t>
            </w:r>
            <w:r w:rsidRPr="00205EA3">
              <w:rPr>
                <w:rFonts w:ascii="Arial" w:hAnsi="Arial" w:cs="Arial"/>
                <w:sz w:val="18"/>
              </w:rPr>
              <w:br/>
              <w:t>i zastosowanie nabytej wiedzy do rozwiązywania problemów.</w:t>
            </w:r>
          </w:p>
        </w:tc>
        <w:tc>
          <w:tcPr>
            <w:tcW w:w="4678" w:type="dxa"/>
            <w:tcMar>
              <w:top w:w="142" w:type="dxa"/>
              <w:bottom w:w="142" w:type="dxa"/>
            </w:tcMar>
          </w:tcPr>
          <w:p w:rsidR="009A293C" w:rsidRPr="0052312B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2312B">
              <w:rPr>
                <w:rFonts w:ascii="Arial" w:hAnsi="Arial" w:cs="Arial"/>
                <w:sz w:val="18"/>
                <w:szCs w:val="18"/>
              </w:rPr>
              <w:t>3.Wiązania chemiczne. Zdający:</w:t>
            </w:r>
          </w:p>
          <w:p w:rsidR="009A293C" w:rsidRPr="0052312B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2312B">
              <w:rPr>
                <w:rFonts w:ascii="Arial" w:hAnsi="Arial" w:cs="Arial"/>
                <w:sz w:val="18"/>
                <w:szCs w:val="18"/>
              </w:rPr>
              <w:t>3.5) rozpoznaje typ hybrydyzacji (</w:t>
            </w:r>
            <w:proofErr w:type="spellStart"/>
            <w:r w:rsidRPr="0052312B">
              <w:rPr>
                <w:rFonts w:ascii="Arial" w:hAnsi="Arial" w:cs="Arial"/>
                <w:i/>
                <w:sz w:val="18"/>
                <w:szCs w:val="18"/>
              </w:rPr>
              <w:t>sp</w:t>
            </w:r>
            <w:proofErr w:type="spellEnd"/>
            <w:r w:rsidRPr="0052312B">
              <w:rPr>
                <w:rFonts w:ascii="Arial" w:hAnsi="Arial" w:cs="Arial"/>
                <w:i/>
                <w:sz w:val="18"/>
                <w:szCs w:val="18"/>
              </w:rPr>
              <w:t>, sp</w:t>
            </w:r>
            <w:r w:rsidRPr="0052312B">
              <w:rPr>
                <w:rFonts w:ascii="Arial" w:hAnsi="Arial" w:cs="Arial"/>
                <w:i/>
                <w:sz w:val="18"/>
                <w:szCs w:val="18"/>
                <w:vertAlign w:val="superscript"/>
              </w:rPr>
              <w:t>2</w:t>
            </w:r>
            <w:r w:rsidRPr="0052312B">
              <w:rPr>
                <w:rFonts w:ascii="Arial" w:hAnsi="Arial" w:cs="Arial"/>
                <w:i/>
                <w:sz w:val="18"/>
                <w:szCs w:val="18"/>
              </w:rPr>
              <w:t>, sp</w:t>
            </w:r>
            <w:r w:rsidRPr="0052312B">
              <w:rPr>
                <w:rFonts w:ascii="Arial" w:hAnsi="Arial" w:cs="Arial"/>
                <w:i/>
                <w:sz w:val="18"/>
                <w:szCs w:val="18"/>
                <w:vertAlign w:val="superscript"/>
              </w:rPr>
              <w:t>3</w:t>
            </w:r>
            <w:r w:rsidRPr="0052312B">
              <w:rPr>
                <w:rFonts w:ascii="Arial" w:hAnsi="Arial" w:cs="Arial"/>
                <w:sz w:val="18"/>
                <w:szCs w:val="18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52312B">
              <w:rPr>
                <w:rFonts w:ascii="Arial" w:hAnsi="Arial" w:cs="Arial"/>
                <w:sz w:val="18"/>
                <w:szCs w:val="18"/>
              </w:rPr>
              <w:t xml:space="preserve">w prostych cząsteczkach związków nieorganicznych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52312B">
              <w:rPr>
                <w:rFonts w:ascii="Arial" w:hAnsi="Arial" w:cs="Arial"/>
                <w:sz w:val="18"/>
                <w:szCs w:val="18"/>
              </w:rPr>
              <w:t>i organicznych;</w:t>
            </w:r>
          </w:p>
          <w:p w:rsidR="009A293C" w:rsidRPr="00370A39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2312B">
              <w:rPr>
                <w:rFonts w:ascii="Arial" w:hAnsi="Arial" w:cs="Arial"/>
                <w:sz w:val="18"/>
                <w:szCs w:val="18"/>
              </w:rPr>
              <w:t>3.6) określa typ wiązania (</w:t>
            </w:r>
            <w:r w:rsidRPr="0052312B">
              <w:rPr>
                <w:rFonts w:ascii="Arial" w:hAnsi="Arial" w:cs="Arial"/>
                <w:sz w:val="18"/>
                <w:szCs w:val="18"/>
              </w:rPr>
              <w:sym w:font="Symbol" w:char="F073"/>
            </w:r>
            <w:r w:rsidRPr="0052312B">
              <w:rPr>
                <w:rFonts w:ascii="Arial" w:hAnsi="Arial" w:cs="Arial"/>
                <w:sz w:val="18"/>
                <w:szCs w:val="18"/>
              </w:rPr>
              <w:t xml:space="preserve"> i </w:t>
            </w:r>
            <w:r w:rsidRPr="0052312B">
              <w:rPr>
                <w:rFonts w:ascii="Arial" w:hAnsi="Arial" w:cs="Arial"/>
                <w:sz w:val="18"/>
                <w:szCs w:val="18"/>
              </w:rPr>
              <w:sym w:font="Symbol" w:char="F070"/>
            </w:r>
            <w:r w:rsidRPr="0052312B">
              <w:rPr>
                <w:rFonts w:ascii="Arial" w:hAnsi="Arial" w:cs="Arial"/>
                <w:sz w:val="18"/>
                <w:szCs w:val="18"/>
              </w:rPr>
              <w:t>) w prostych cząsteczkach.</w:t>
            </w:r>
          </w:p>
        </w:tc>
        <w:tc>
          <w:tcPr>
            <w:tcW w:w="997" w:type="dxa"/>
            <w:shd w:val="clear" w:color="auto" w:fill="auto"/>
            <w:tcMar>
              <w:top w:w="142" w:type="dxa"/>
              <w:bottom w:w="142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293C" w:rsidRPr="00422EE0" w:rsidTr="002627B3">
        <w:trPr>
          <w:trHeight w:val="1274"/>
          <w:jc w:val="center"/>
        </w:trPr>
        <w:tc>
          <w:tcPr>
            <w:tcW w:w="680" w:type="dxa"/>
            <w:tcMar>
              <w:top w:w="142" w:type="dxa"/>
              <w:bottom w:w="142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370A3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807" w:type="dxa"/>
            <w:tcMar>
              <w:top w:w="142" w:type="dxa"/>
              <w:bottom w:w="142" w:type="dxa"/>
            </w:tcMar>
            <w:vAlign w:val="center"/>
          </w:tcPr>
          <w:p w:rsidR="009A293C" w:rsidRPr="00205EA3" w:rsidRDefault="009A293C" w:rsidP="002627B3">
            <w:pPr>
              <w:rPr>
                <w:rFonts w:ascii="Arial" w:hAnsi="Arial" w:cs="Arial"/>
                <w:sz w:val="18"/>
              </w:rPr>
            </w:pPr>
            <w:r w:rsidRPr="00205EA3">
              <w:rPr>
                <w:rFonts w:ascii="Arial" w:hAnsi="Arial" w:cs="Arial"/>
                <w:sz w:val="18"/>
              </w:rPr>
              <w:t xml:space="preserve">I. Wykorzystanie </w:t>
            </w:r>
            <w:r w:rsidRPr="00205EA3">
              <w:rPr>
                <w:rFonts w:ascii="Arial" w:hAnsi="Arial" w:cs="Arial"/>
                <w:sz w:val="18"/>
              </w:rPr>
              <w:br/>
              <w:t>i tworzenie informacji.</w:t>
            </w:r>
          </w:p>
          <w:p w:rsidR="009A293C" w:rsidRPr="00370A39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05EA3">
              <w:rPr>
                <w:rFonts w:ascii="Arial" w:hAnsi="Arial" w:cs="Arial"/>
                <w:sz w:val="18"/>
              </w:rPr>
              <w:t xml:space="preserve">II. Rozumowanie </w:t>
            </w:r>
            <w:r w:rsidRPr="00205EA3">
              <w:rPr>
                <w:rFonts w:ascii="Arial" w:hAnsi="Arial" w:cs="Arial"/>
                <w:sz w:val="18"/>
              </w:rPr>
              <w:br/>
              <w:t>i zastosowanie nabytej wiedzy do rozwiązywania problemów.</w:t>
            </w:r>
          </w:p>
        </w:tc>
        <w:tc>
          <w:tcPr>
            <w:tcW w:w="4678" w:type="dxa"/>
            <w:tcMar>
              <w:top w:w="142" w:type="dxa"/>
              <w:bottom w:w="142" w:type="dxa"/>
            </w:tcMar>
            <w:vAlign w:val="center"/>
          </w:tcPr>
          <w:p w:rsidR="009A293C" w:rsidRPr="0052312B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2312B">
              <w:rPr>
                <w:rFonts w:ascii="Arial" w:hAnsi="Arial" w:cs="Arial"/>
                <w:sz w:val="18"/>
                <w:szCs w:val="18"/>
              </w:rPr>
              <w:t>5. Roztwory i reakcje zachodzące w roztworach wodnych. Zdający:</w:t>
            </w:r>
          </w:p>
          <w:p w:rsidR="009A293C" w:rsidRPr="0052312B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2312B">
              <w:rPr>
                <w:rFonts w:ascii="Arial" w:hAnsi="Arial" w:cs="Arial"/>
                <w:sz w:val="18"/>
                <w:szCs w:val="18"/>
              </w:rPr>
              <w:t>5.10) pisze równania reakcji: […] hydrolizy […] w formie cząsteczkowej […].</w:t>
            </w:r>
          </w:p>
          <w:p w:rsidR="009A293C" w:rsidRPr="0052312B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2312B">
              <w:rPr>
                <w:rFonts w:ascii="Arial" w:hAnsi="Arial" w:cs="Arial"/>
                <w:sz w:val="18"/>
                <w:szCs w:val="18"/>
              </w:rPr>
              <w:t>8. Niemetale. Zdający:</w:t>
            </w:r>
          </w:p>
          <w:p w:rsidR="009A293C" w:rsidRPr="00370A39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2312B">
              <w:rPr>
                <w:rFonts w:ascii="Arial" w:hAnsi="Arial" w:cs="Arial"/>
                <w:sz w:val="18"/>
                <w:szCs w:val="18"/>
              </w:rPr>
              <w:t>13.10) zapisuje równania reakcji otrzymywania tlenków […].</w:t>
            </w:r>
          </w:p>
        </w:tc>
        <w:tc>
          <w:tcPr>
            <w:tcW w:w="997" w:type="dxa"/>
            <w:shd w:val="clear" w:color="auto" w:fill="auto"/>
            <w:tcMar>
              <w:top w:w="142" w:type="dxa"/>
              <w:bottom w:w="142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293C" w:rsidRPr="00422EE0" w:rsidTr="002627B3">
        <w:trPr>
          <w:trHeight w:val="1860"/>
          <w:jc w:val="center"/>
        </w:trPr>
        <w:tc>
          <w:tcPr>
            <w:tcW w:w="680" w:type="dxa"/>
            <w:tcMar>
              <w:top w:w="142" w:type="dxa"/>
              <w:bottom w:w="142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370A3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807" w:type="dxa"/>
            <w:tcMar>
              <w:top w:w="142" w:type="dxa"/>
              <w:bottom w:w="142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05EA3">
              <w:rPr>
                <w:rFonts w:ascii="Arial" w:hAnsi="Arial" w:cs="Arial"/>
                <w:sz w:val="18"/>
              </w:rPr>
              <w:t xml:space="preserve">II. Rozumowanie </w:t>
            </w:r>
            <w:r w:rsidRPr="00205EA3">
              <w:rPr>
                <w:rFonts w:ascii="Arial" w:hAnsi="Arial" w:cs="Arial"/>
                <w:sz w:val="18"/>
              </w:rPr>
              <w:br/>
              <w:t>i zastosowanie nabytej wiedzy do rozwiązywania problemów.</w:t>
            </w:r>
          </w:p>
        </w:tc>
        <w:tc>
          <w:tcPr>
            <w:tcW w:w="4678" w:type="dxa"/>
            <w:tcMar>
              <w:top w:w="142" w:type="dxa"/>
              <w:bottom w:w="142" w:type="dxa"/>
            </w:tcMar>
            <w:vAlign w:val="center"/>
          </w:tcPr>
          <w:p w:rsidR="009A293C" w:rsidRPr="00E76958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>5. Woda i roztwory wodne</w:t>
            </w:r>
            <w:r>
              <w:rPr>
                <w:rFonts w:ascii="Arial" w:hAnsi="Arial" w:cs="Arial"/>
                <w:sz w:val="18"/>
                <w:szCs w:val="18"/>
              </w:rPr>
              <w:t xml:space="preserve"> (G)</w:t>
            </w:r>
            <w:r w:rsidRPr="00E76958">
              <w:rPr>
                <w:rFonts w:ascii="Arial" w:hAnsi="Arial" w:cs="Arial"/>
                <w:sz w:val="18"/>
                <w:szCs w:val="18"/>
              </w:rPr>
              <w:t>. Zdający:</w:t>
            </w:r>
          </w:p>
          <w:p w:rsidR="009A293C" w:rsidRPr="00E76958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>5.6) prowadzi obliczenia z wykorzystaniem pojęć: […] gęstość […].</w:t>
            </w:r>
          </w:p>
          <w:p w:rsidR="009A293C" w:rsidRPr="00E76958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>1. Atomy, cząsteczki i stechiometria chemiczna. Zdający:</w:t>
            </w:r>
          </w:p>
          <w:p w:rsidR="009A293C" w:rsidRPr="00370A39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>1.1) stosuje pojęcie mola (w oparciu o liczbę Avogadra).</w:t>
            </w:r>
          </w:p>
        </w:tc>
        <w:tc>
          <w:tcPr>
            <w:tcW w:w="997" w:type="dxa"/>
            <w:shd w:val="clear" w:color="auto" w:fill="auto"/>
            <w:tcMar>
              <w:top w:w="142" w:type="dxa"/>
              <w:bottom w:w="142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293C" w:rsidRPr="00422EE0" w:rsidTr="002627B3">
        <w:trPr>
          <w:jc w:val="center"/>
        </w:trPr>
        <w:tc>
          <w:tcPr>
            <w:tcW w:w="680" w:type="dxa"/>
            <w:tcMar>
              <w:top w:w="142" w:type="dxa"/>
              <w:bottom w:w="142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370A3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807" w:type="dxa"/>
            <w:tcMar>
              <w:top w:w="142" w:type="dxa"/>
              <w:bottom w:w="142" w:type="dxa"/>
            </w:tcMar>
            <w:vAlign w:val="center"/>
          </w:tcPr>
          <w:p w:rsidR="009A293C" w:rsidRPr="00E76958" w:rsidRDefault="009A293C" w:rsidP="002627B3">
            <w:pPr>
              <w:rPr>
                <w:rFonts w:ascii="Arial" w:hAnsi="Arial" w:cs="Arial"/>
                <w:sz w:val="18"/>
              </w:rPr>
            </w:pPr>
            <w:r w:rsidRPr="00205EA3">
              <w:rPr>
                <w:rFonts w:ascii="Arial" w:hAnsi="Arial" w:cs="Arial"/>
                <w:sz w:val="18"/>
              </w:rPr>
              <w:t xml:space="preserve">I. Wykorzystanie </w:t>
            </w:r>
            <w:r w:rsidRPr="00205EA3">
              <w:rPr>
                <w:rFonts w:ascii="Arial" w:hAnsi="Arial" w:cs="Arial"/>
                <w:sz w:val="18"/>
              </w:rPr>
              <w:br/>
              <w:t>i tworzenie informacji.</w:t>
            </w:r>
          </w:p>
        </w:tc>
        <w:tc>
          <w:tcPr>
            <w:tcW w:w="4678" w:type="dxa"/>
            <w:tcMar>
              <w:top w:w="142" w:type="dxa"/>
              <w:bottom w:w="142" w:type="dxa"/>
            </w:tcMar>
            <w:vAlign w:val="center"/>
          </w:tcPr>
          <w:p w:rsidR="009A293C" w:rsidRPr="00E76958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>1. Atomy, cząsteczki i stechiometria chemiczna. Zdający:</w:t>
            </w:r>
          </w:p>
          <w:p w:rsidR="009A293C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>1.5) dokonuje interpretacji […] ilościowej równania reakcji w ujęciu molowym, masowym […].</w:t>
            </w:r>
          </w:p>
          <w:p w:rsidR="009A293C" w:rsidRPr="00E76958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>6. Reakcje utleniania i redukcji. Zdający:</w:t>
            </w:r>
          </w:p>
          <w:p w:rsidR="009A293C" w:rsidRPr="00370A39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>6.5) stosuje zasady bilansu elektronowego – dobiera współczynniki stechiometryczne w równaniach reakcji utleniania-redukcji (w formie cząsteczkowej i jonowej).</w:t>
            </w:r>
          </w:p>
        </w:tc>
        <w:tc>
          <w:tcPr>
            <w:tcW w:w="997" w:type="dxa"/>
            <w:shd w:val="clear" w:color="auto" w:fill="auto"/>
            <w:tcMar>
              <w:top w:w="142" w:type="dxa"/>
              <w:bottom w:w="142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9A293C" w:rsidRDefault="009A293C" w:rsidP="009A293C">
      <w:r>
        <w:br w:type="page"/>
      </w:r>
    </w:p>
    <w:tbl>
      <w:tblPr>
        <w:tblW w:w="9162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top w:w="30" w:type="dxa"/>
          <w:left w:w="120" w:type="dxa"/>
          <w:bottom w:w="30" w:type="dxa"/>
          <w:right w:w="120" w:type="dxa"/>
        </w:tblCellMar>
        <w:tblLook w:val="04A0" w:firstRow="1" w:lastRow="0" w:firstColumn="1" w:lastColumn="0" w:noHBand="0" w:noVBand="1"/>
      </w:tblPr>
      <w:tblGrid>
        <w:gridCol w:w="680"/>
        <w:gridCol w:w="2807"/>
        <w:gridCol w:w="4678"/>
        <w:gridCol w:w="997"/>
      </w:tblGrid>
      <w:tr w:rsidR="009A293C" w:rsidRPr="00422EE0" w:rsidTr="002627B3">
        <w:trPr>
          <w:jc w:val="center"/>
        </w:trPr>
        <w:tc>
          <w:tcPr>
            <w:tcW w:w="680" w:type="dxa"/>
            <w:tcMar>
              <w:top w:w="142" w:type="dxa"/>
              <w:bottom w:w="142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9</w:t>
            </w:r>
            <w:r w:rsidRPr="00370A3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807" w:type="dxa"/>
            <w:tcMar>
              <w:top w:w="142" w:type="dxa"/>
              <w:bottom w:w="142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205EA3">
              <w:rPr>
                <w:rFonts w:ascii="Arial" w:hAnsi="Arial" w:cs="Arial"/>
                <w:sz w:val="18"/>
              </w:rPr>
              <w:t xml:space="preserve">II. Rozumowanie </w:t>
            </w:r>
            <w:r w:rsidRPr="00205EA3">
              <w:rPr>
                <w:rFonts w:ascii="Arial" w:hAnsi="Arial" w:cs="Arial"/>
                <w:sz w:val="18"/>
              </w:rPr>
              <w:br/>
              <w:t>i zastosowanie nabytej wiedzy do rozwiązywania problemów.</w:t>
            </w:r>
          </w:p>
        </w:tc>
        <w:tc>
          <w:tcPr>
            <w:tcW w:w="4678" w:type="dxa"/>
            <w:tcMar>
              <w:top w:w="142" w:type="dxa"/>
              <w:bottom w:w="142" w:type="dxa"/>
            </w:tcMar>
            <w:vAlign w:val="center"/>
          </w:tcPr>
          <w:p w:rsidR="009A293C" w:rsidRPr="00E76958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>5. Woda i roztwory wodne</w:t>
            </w:r>
            <w:r>
              <w:rPr>
                <w:rFonts w:ascii="Arial" w:hAnsi="Arial" w:cs="Arial"/>
                <w:sz w:val="18"/>
                <w:szCs w:val="18"/>
              </w:rPr>
              <w:t xml:space="preserve"> (G)</w:t>
            </w:r>
            <w:r w:rsidRPr="00E76958">
              <w:rPr>
                <w:rFonts w:ascii="Arial" w:hAnsi="Arial" w:cs="Arial"/>
                <w:sz w:val="18"/>
                <w:szCs w:val="18"/>
              </w:rPr>
              <w:t>. Zdający:</w:t>
            </w:r>
          </w:p>
          <w:p w:rsidR="009A293C" w:rsidRPr="00E76958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>5.6) prowadzi obliczenia z wykorzystaniem pojęć: […] masa substancji, masa rozpuszczalnika, masa roztworu […].</w:t>
            </w:r>
          </w:p>
          <w:p w:rsidR="009A293C" w:rsidRPr="00E76958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>1. Materiały i tworzywa pochodzenia naturalnego</w:t>
            </w:r>
            <w:r>
              <w:rPr>
                <w:rFonts w:ascii="Arial" w:hAnsi="Arial" w:cs="Arial"/>
                <w:sz w:val="18"/>
                <w:szCs w:val="18"/>
              </w:rPr>
              <w:t xml:space="preserve"> (P)</w:t>
            </w:r>
            <w:r w:rsidRPr="00E76958">
              <w:rPr>
                <w:rFonts w:ascii="Arial" w:hAnsi="Arial" w:cs="Arial"/>
                <w:sz w:val="18"/>
                <w:szCs w:val="18"/>
              </w:rPr>
              <w:t>. Zdający:</w:t>
            </w:r>
          </w:p>
          <w:p w:rsidR="009A293C" w:rsidRPr="00E76958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>1.5) zapisuje wzory hydratów i soli bezwodnych […].</w:t>
            </w:r>
          </w:p>
          <w:p w:rsidR="009A293C" w:rsidRPr="00E76958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>IV etap edukacyjny – poziom rozszerzony</w:t>
            </w:r>
          </w:p>
          <w:p w:rsidR="009A293C" w:rsidRPr="00E76958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>5. Roztwory i reakcje zachodzące w roztworach wodnych.</w:t>
            </w:r>
          </w:p>
          <w:p w:rsidR="009A293C" w:rsidRPr="00E76958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>Zdający:</w:t>
            </w:r>
          </w:p>
          <w:p w:rsidR="009A293C" w:rsidRPr="00370A39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 xml:space="preserve">5.2) wykonuje obliczenia związane […]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E76958">
              <w:rPr>
                <w:rFonts w:ascii="Arial" w:hAnsi="Arial" w:cs="Arial"/>
                <w:sz w:val="18"/>
                <w:szCs w:val="18"/>
              </w:rPr>
              <w:t>z zastosowaniem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76958">
              <w:rPr>
                <w:rFonts w:ascii="Arial" w:hAnsi="Arial" w:cs="Arial"/>
                <w:sz w:val="18"/>
                <w:szCs w:val="18"/>
              </w:rPr>
              <w:t>pojęć stężenie procentowe […].</w:t>
            </w:r>
          </w:p>
        </w:tc>
        <w:tc>
          <w:tcPr>
            <w:tcW w:w="997" w:type="dxa"/>
            <w:shd w:val="clear" w:color="auto" w:fill="auto"/>
            <w:tcMar>
              <w:top w:w="142" w:type="dxa"/>
              <w:bottom w:w="142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293C" w:rsidRPr="00422EE0" w:rsidTr="002627B3">
        <w:trPr>
          <w:jc w:val="center"/>
        </w:trPr>
        <w:tc>
          <w:tcPr>
            <w:tcW w:w="680" w:type="dxa"/>
            <w:tcMar>
              <w:top w:w="113" w:type="dxa"/>
              <w:bottom w:w="113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Pr="00370A3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807" w:type="dxa"/>
            <w:tcMar>
              <w:top w:w="113" w:type="dxa"/>
              <w:bottom w:w="113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05EA3">
              <w:rPr>
                <w:rFonts w:ascii="Arial" w:hAnsi="Arial" w:cs="Arial"/>
                <w:sz w:val="18"/>
              </w:rPr>
              <w:t xml:space="preserve">I. Wykorzystanie </w:t>
            </w:r>
            <w:r w:rsidRPr="00205EA3">
              <w:rPr>
                <w:rFonts w:ascii="Arial" w:hAnsi="Arial" w:cs="Arial"/>
                <w:sz w:val="18"/>
              </w:rPr>
              <w:br/>
              <w:t>i tworzenie informacji.</w:t>
            </w:r>
          </w:p>
        </w:tc>
        <w:tc>
          <w:tcPr>
            <w:tcW w:w="4678" w:type="dxa"/>
            <w:tcMar>
              <w:top w:w="113" w:type="dxa"/>
              <w:bottom w:w="113" w:type="dxa"/>
            </w:tcMar>
            <w:vAlign w:val="center"/>
          </w:tcPr>
          <w:p w:rsidR="009A293C" w:rsidRPr="00E76958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>4. Kinetyka i statyka chemiczna. Zdający:</w:t>
            </w:r>
          </w:p>
          <w:p w:rsidR="009A293C" w:rsidRPr="00E76958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>4.3) stosuje pojęcia: egzoenergetyczny, endoenergetyczny […] do opisu efektów energetycznych przemian;</w:t>
            </w:r>
          </w:p>
          <w:p w:rsidR="009A293C" w:rsidRPr="00370A39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>4.7) stosuje regułę przekory do jakościowego określenia wpływu zmian […] ciśnienia na układ pozostający w stanie równowagi dynamicznej.</w:t>
            </w:r>
          </w:p>
        </w:tc>
        <w:tc>
          <w:tcPr>
            <w:tcW w:w="997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293C" w:rsidRPr="00422EE0" w:rsidTr="002627B3">
        <w:trPr>
          <w:jc w:val="center"/>
        </w:trPr>
        <w:tc>
          <w:tcPr>
            <w:tcW w:w="680" w:type="dxa"/>
            <w:tcMar>
              <w:top w:w="113" w:type="dxa"/>
              <w:bottom w:w="113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  <w:r w:rsidRPr="00370A3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807" w:type="dxa"/>
            <w:tcMar>
              <w:top w:w="113" w:type="dxa"/>
              <w:bottom w:w="113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05EA3">
              <w:rPr>
                <w:rFonts w:ascii="Arial" w:hAnsi="Arial" w:cs="Arial"/>
                <w:sz w:val="18"/>
              </w:rPr>
              <w:t xml:space="preserve">II. Rozumowanie </w:t>
            </w:r>
            <w:r w:rsidRPr="00205EA3">
              <w:rPr>
                <w:rFonts w:ascii="Arial" w:hAnsi="Arial" w:cs="Arial"/>
                <w:sz w:val="18"/>
              </w:rPr>
              <w:br/>
              <w:t>i zastosowanie nabytej wiedzy do rozwiązywania problemów.</w:t>
            </w:r>
          </w:p>
        </w:tc>
        <w:tc>
          <w:tcPr>
            <w:tcW w:w="4678" w:type="dxa"/>
            <w:tcMar>
              <w:top w:w="113" w:type="dxa"/>
              <w:bottom w:w="113" w:type="dxa"/>
            </w:tcMar>
            <w:vAlign w:val="center"/>
          </w:tcPr>
          <w:p w:rsidR="009A293C" w:rsidRPr="00E76958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>6. Reakcje utleniania i redukcji. Zdający:</w:t>
            </w:r>
          </w:p>
          <w:p w:rsidR="009A293C" w:rsidRPr="00E76958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>6.1) wykazuje się znajomością i rozumieniem pojęć: stopień utlenienia, utleniacz, reduktor, utlenianie, redukcja;</w:t>
            </w:r>
          </w:p>
          <w:p w:rsidR="009A293C" w:rsidRPr="00370A39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>6.3) wskazuje utleniacz, reduktor […].</w:t>
            </w:r>
          </w:p>
        </w:tc>
        <w:tc>
          <w:tcPr>
            <w:tcW w:w="997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293C" w:rsidRPr="00422EE0" w:rsidTr="002627B3">
        <w:trPr>
          <w:jc w:val="center"/>
        </w:trPr>
        <w:tc>
          <w:tcPr>
            <w:tcW w:w="680" w:type="dxa"/>
            <w:tcMar>
              <w:top w:w="113" w:type="dxa"/>
              <w:bottom w:w="113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  <w:r w:rsidRPr="00370A3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807" w:type="dxa"/>
            <w:tcMar>
              <w:top w:w="113" w:type="dxa"/>
              <w:bottom w:w="113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05EA3">
              <w:rPr>
                <w:rFonts w:ascii="Arial" w:hAnsi="Arial" w:cs="Arial"/>
                <w:sz w:val="18"/>
              </w:rPr>
              <w:t xml:space="preserve">I. Wykorzystanie </w:t>
            </w:r>
            <w:r w:rsidRPr="00205EA3">
              <w:rPr>
                <w:rFonts w:ascii="Arial" w:hAnsi="Arial" w:cs="Arial"/>
                <w:sz w:val="18"/>
              </w:rPr>
              <w:br/>
              <w:t>i tworzenie informacji.</w:t>
            </w:r>
          </w:p>
        </w:tc>
        <w:tc>
          <w:tcPr>
            <w:tcW w:w="4678" w:type="dxa"/>
            <w:tcMar>
              <w:top w:w="113" w:type="dxa"/>
              <w:bottom w:w="113" w:type="dxa"/>
            </w:tcMar>
            <w:vAlign w:val="center"/>
          </w:tcPr>
          <w:p w:rsidR="009A293C" w:rsidRPr="00E76958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>4. Kinetyka i statyka chemiczna. Zdający:</w:t>
            </w:r>
          </w:p>
          <w:p w:rsidR="009A293C" w:rsidRPr="00E76958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>4.3) stosuje pojęcia: egzoenergetyczny, endoenergetyczny […] do opisu efektów energetycznych przemian;</w:t>
            </w:r>
          </w:p>
          <w:p w:rsidR="009A293C" w:rsidRPr="00370A39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>4.6) wykazuje się znajomością i rozumieniem pojęć: stan równowagi dynamicznej i stała równowagi; zapisuje wyrażenie na stałą równowagi podanej reakcji.</w:t>
            </w:r>
          </w:p>
        </w:tc>
        <w:tc>
          <w:tcPr>
            <w:tcW w:w="997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293C" w:rsidRPr="00422EE0" w:rsidTr="002627B3">
        <w:trPr>
          <w:trHeight w:val="896"/>
          <w:jc w:val="center"/>
        </w:trPr>
        <w:tc>
          <w:tcPr>
            <w:tcW w:w="680" w:type="dxa"/>
            <w:tcMar>
              <w:top w:w="113" w:type="dxa"/>
              <w:bottom w:w="113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  <w:r w:rsidRPr="00370A3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2807" w:type="dxa"/>
            <w:vMerge w:val="restart"/>
            <w:tcMar>
              <w:top w:w="113" w:type="dxa"/>
              <w:bottom w:w="113" w:type="dxa"/>
            </w:tcMar>
            <w:vAlign w:val="center"/>
          </w:tcPr>
          <w:p w:rsidR="009A293C" w:rsidRPr="00E76958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 xml:space="preserve">I. Wykorzystanie </w:t>
            </w:r>
            <w:r w:rsidRPr="00E76958">
              <w:rPr>
                <w:rFonts w:ascii="Arial" w:hAnsi="Arial" w:cs="Arial"/>
                <w:sz w:val="18"/>
                <w:szCs w:val="18"/>
              </w:rPr>
              <w:br/>
              <w:t>i tworzenie informacji.</w:t>
            </w:r>
          </w:p>
          <w:p w:rsidR="009A293C" w:rsidRPr="00E76958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 xml:space="preserve">II. Rozumowanie </w:t>
            </w:r>
            <w:r w:rsidRPr="00E76958">
              <w:rPr>
                <w:rFonts w:ascii="Arial" w:hAnsi="Arial" w:cs="Arial"/>
                <w:sz w:val="18"/>
                <w:szCs w:val="18"/>
              </w:rPr>
              <w:br/>
              <w:t>i zastosowanie nabytej wiedzy do rozwiązywania problemów.</w:t>
            </w:r>
          </w:p>
          <w:p w:rsidR="009A293C" w:rsidRPr="00370A39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>III. Opanowanie czynności praktycznych.</w:t>
            </w:r>
          </w:p>
        </w:tc>
        <w:tc>
          <w:tcPr>
            <w:tcW w:w="4678" w:type="dxa"/>
            <w:vMerge w:val="restart"/>
            <w:tcMar>
              <w:top w:w="113" w:type="dxa"/>
              <w:bottom w:w="113" w:type="dxa"/>
            </w:tcMar>
            <w:vAlign w:val="center"/>
          </w:tcPr>
          <w:p w:rsidR="009A293C" w:rsidRPr="00E76958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>4. Kinetyka i statyka chemiczna. Zdający:</w:t>
            </w:r>
          </w:p>
          <w:p w:rsidR="009A293C" w:rsidRPr="00E76958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>4.6) wykazuje się znajomością i rozumieniem pojęć: stan równowagi dynamicznej […];</w:t>
            </w:r>
          </w:p>
          <w:p w:rsidR="009A293C" w:rsidRPr="00E76958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 xml:space="preserve">4.8) klasyfikuje substancje do kwasów lub zasad zgodnie z teorią </w:t>
            </w:r>
            <w:proofErr w:type="spellStart"/>
            <w:r w:rsidRPr="00E76958">
              <w:rPr>
                <w:rFonts w:ascii="Arial" w:hAnsi="Arial" w:cs="Arial"/>
                <w:sz w:val="18"/>
                <w:szCs w:val="18"/>
              </w:rPr>
              <w:t>Brønsteda</w:t>
            </w:r>
            <w:proofErr w:type="spellEnd"/>
            <w:r w:rsidRPr="00E76958">
              <w:rPr>
                <w:rFonts w:ascii="Arial" w:hAnsi="Arial" w:cs="Arial"/>
                <w:sz w:val="18"/>
                <w:szCs w:val="18"/>
              </w:rPr>
              <w:t>–</w:t>
            </w:r>
            <w:proofErr w:type="spellStart"/>
            <w:r w:rsidRPr="00E76958">
              <w:rPr>
                <w:rFonts w:ascii="Arial" w:hAnsi="Arial" w:cs="Arial"/>
                <w:sz w:val="18"/>
                <w:szCs w:val="18"/>
              </w:rPr>
              <w:t>Lowry’ego</w:t>
            </w:r>
            <w:proofErr w:type="spellEnd"/>
            <w:r w:rsidRPr="00E76958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9A293C" w:rsidRPr="00E76958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>5. Roztwory i reakcje zachodzące w roztworach wodnych.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76958">
              <w:rPr>
                <w:rFonts w:ascii="Arial" w:hAnsi="Arial" w:cs="Arial"/>
                <w:sz w:val="18"/>
                <w:szCs w:val="18"/>
              </w:rPr>
              <w:t>Zdający:</w:t>
            </w:r>
          </w:p>
          <w:p w:rsidR="009A293C" w:rsidRPr="00370A39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 xml:space="preserve">5.10) pisze równania reakcji: zobojętniania […]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E76958">
              <w:rPr>
                <w:rFonts w:ascii="Arial" w:hAnsi="Arial" w:cs="Arial"/>
                <w:sz w:val="18"/>
                <w:szCs w:val="18"/>
              </w:rPr>
              <w:t>w formie […] jonowej (pełnej i skróconej).</w:t>
            </w:r>
          </w:p>
        </w:tc>
        <w:tc>
          <w:tcPr>
            <w:tcW w:w="997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293C" w:rsidRPr="00422EE0" w:rsidTr="002627B3">
        <w:trPr>
          <w:trHeight w:val="895"/>
          <w:jc w:val="center"/>
        </w:trPr>
        <w:tc>
          <w:tcPr>
            <w:tcW w:w="680" w:type="dxa"/>
            <w:tcMar>
              <w:top w:w="113" w:type="dxa"/>
              <w:bottom w:w="113" w:type="dxa"/>
            </w:tcMar>
            <w:vAlign w:val="center"/>
          </w:tcPr>
          <w:p w:rsidR="009A293C" w:rsidRDefault="009A293C" w:rsidP="002627B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13.2.</w:t>
            </w:r>
          </w:p>
        </w:tc>
        <w:tc>
          <w:tcPr>
            <w:tcW w:w="2807" w:type="dxa"/>
            <w:vMerge/>
            <w:tcMar>
              <w:top w:w="113" w:type="dxa"/>
              <w:bottom w:w="113" w:type="dxa"/>
            </w:tcMar>
            <w:vAlign w:val="center"/>
          </w:tcPr>
          <w:p w:rsidR="009A293C" w:rsidRPr="00E76958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8" w:type="dxa"/>
            <w:vMerge/>
            <w:tcMar>
              <w:top w:w="113" w:type="dxa"/>
              <w:bottom w:w="113" w:type="dxa"/>
            </w:tcMar>
            <w:vAlign w:val="center"/>
          </w:tcPr>
          <w:p w:rsidR="009A293C" w:rsidRPr="00E76958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7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A293C" w:rsidRDefault="009A293C" w:rsidP="009A293C">
      <w:r>
        <w:br w:type="page"/>
      </w:r>
    </w:p>
    <w:tbl>
      <w:tblPr>
        <w:tblW w:w="9162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top w:w="30" w:type="dxa"/>
          <w:left w:w="120" w:type="dxa"/>
          <w:bottom w:w="30" w:type="dxa"/>
          <w:right w:w="120" w:type="dxa"/>
        </w:tblCellMar>
        <w:tblLook w:val="04A0" w:firstRow="1" w:lastRow="0" w:firstColumn="1" w:lastColumn="0" w:noHBand="0" w:noVBand="1"/>
      </w:tblPr>
      <w:tblGrid>
        <w:gridCol w:w="680"/>
        <w:gridCol w:w="2807"/>
        <w:gridCol w:w="4678"/>
        <w:gridCol w:w="997"/>
      </w:tblGrid>
      <w:tr w:rsidR="009A293C" w:rsidRPr="00422EE0" w:rsidTr="002627B3">
        <w:trPr>
          <w:jc w:val="center"/>
        </w:trPr>
        <w:tc>
          <w:tcPr>
            <w:tcW w:w="680" w:type="dxa"/>
            <w:tcMar>
              <w:top w:w="113" w:type="dxa"/>
              <w:bottom w:w="113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14</w:t>
            </w:r>
            <w:r w:rsidRPr="00370A3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370A3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807" w:type="dxa"/>
            <w:tcMar>
              <w:top w:w="113" w:type="dxa"/>
              <w:bottom w:w="113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 xml:space="preserve">II. Rozumowanie </w:t>
            </w:r>
            <w:r w:rsidRPr="00E76958">
              <w:rPr>
                <w:rFonts w:ascii="Arial" w:hAnsi="Arial" w:cs="Arial"/>
                <w:sz w:val="18"/>
                <w:szCs w:val="18"/>
              </w:rPr>
              <w:br/>
              <w:t>i zastosowanie nabytej wiedzy do rozwiązywania problemów.</w:t>
            </w:r>
          </w:p>
        </w:tc>
        <w:tc>
          <w:tcPr>
            <w:tcW w:w="4678" w:type="dxa"/>
            <w:tcMar>
              <w:top w:w="113" w:type="dxa"/>
              <w:bottom w:w="113" w:type="dxa"/>
            </w:tcMar>
            <w:vAlign w:val="center"/>
          </w:tcPr>
          <w:p w:rsidR="009A293C" w:rsidRPr="001D4A8A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1D4A8A">
              <w:rPr>
                <w:rFonts w:ascii="Arial" w:hAnsi="Arial" w:cs="Arial"/>
                <w:sz w:val="18"/>
                <w:szCs w:val="18"/>
              </w:rPr>
              <w:t>4. Kinetyka i statyka chemiczna. Zdający:</w:t>
            </w:r>
          </w:p>
          <w:p w:rsidR="009A293C" w:rsidRPr="001D4A8A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1D4A8A">
              <w:rPr>
                <w:rFonts w:ascii="Arial" w:hAnsi="Arial" w:cs="Arial"/>
                <w:sz w:val="18"/>
                <w:szCs w:val="18"/>
              </w:rPr>
              <w:t>4.6) wykazuje się znajomością i rozumieniem pojęć: stan równowagi dynamicznej i stała równowagi [...];</w:t>
            </w:r>
          </w:p>
          <w:p w:rsidR="009A293C" w:rsidRPr="001D4A8A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1D4A8A">
              <w:rPr>
                <w:rFonts w:ascii="Arial" w:hAnsi="Arial" w:cs="Arial"/>
                <w:sz w:val="18"/>
                <w:szCs w:val="18"/>
              </w:rPr>
              <w:t xml:space="preserve">4.9) interpretuje wartości […] </w:t>
            </w:r>
            <w:proofErr w:type="spellStart"/>
            <w:r w:rsidRPr="001D4A8A">
              <w:rPr>
                <w:rFonts w:ascii="Arial" w:hAnsi="Arial" w:cs="Arial"/>
                <w:sz w:val="18"/>
                <w:szCs w:val="18"/>
              </w:rPr>
              <w:t>pH</w:t>
            </w:r>
            <w:proofErr w:type="spellEnd"/>
            <w:r w:rsidRPr="001D4A8A">
              <w:rPr>
                <w:rFonts w:ascii="Arial" w:hAnsi="Arial" w:cs="Arial"/>
                <w:sz w:val="18"/>
                <w:szCs w:val="18"/>
              </w:rPr>
              <w:t xml:space="preserve"> […].</w:t>
            </w:r>
          </w:p>
          <w:p w:rsidR="009A293C" w:rsidRPr="001D4A8A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1D4A8A">
              <w:rPr>
                <w:rFonts w:ascii="Arial" w:hAnsi="Arial" w:cs="Arial"/>
                <w:sz w:val="18"/>
                <w:szCs w:val="18"/>
              </w:rPr>
              <w:t>5. Roztwory i reakcje zachodzące w roztworach wodnych. Zdający:</w:t>
            </w:r>
          </w:p>
          <w:p w:rsidR="009A293C" w:rsidRPr="001D4A8A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1D4A8A">
              <w:rPr>
                <w:rFonts w:ascii="Arial" w:hAnsi="Arial" w:cs="Arial"/>
                <w:sz w:val="18"/>
                <w:szCs w:val="18"/>
              </w:rPr>
              <w:t>5.2) wykonuje obliczenia związane z przygotowaniem […] roztworów z zastosowaniem pojęć stężenie […] molowe;</w:t>
            </w:r>
          </w:p>
          <w:p w:rsidR="009A293C" w:rsidRPr="00370A39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1D4A8A">
              <w:rPr>
                <w:rFonts w:ascii="Arial" w:hAnsi="Arial" w:cs="Arial"/>
                <w:sz w:val="18"/>
                <w:szCs w:val="18"/>
              </w:rPr>
              <w:t>5.7) przewiduje odczyn roztworu po reakcji […] substancji zmieszanych w ilościach stechiometrycznych […].</w:t>
            </w:r>
          </w:p>
        </w:tc>
        <w:tc>
          <w:tcPr>
            <w:tcW w:w="997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293C" w:rsidRPr="00422EE0" w:rsidTr="002627B3">
        <w:trPr>
          <w:jc w:val="center"/>
        </w:trPr>
        <w:tc>
          <w:tcPr>
            <w:tcW w:w="680" w:type="dxa"/>
            <w:tcMar>
              <w:top w:w="113" w:type="dxa"/>
              <w:bottom w:w="113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</w:t>
            </w:r>
            <w:r w:rsidRPr="00370A3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807" w:type="dxa"/>
            <w:tcMar>
              <w:top w:w="113" w:type="dxa"/>
              <w:bottom w:w="113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 xml:space="preserve">II. Rozumowanie </w:t>
            </w:r>
            <w:r w:rsidRPr="00E76958">
              <w:rPr>
                <w:rFonts w:ascii="Arial" w:hAnsi="Arial" w:cs="Arial"/>
                <w:sz w:val="18"/>
                <w:szCs w:val="18"/>
              </w:rPr>
              <w:br/>
              <w:t>i zastosowanie nabytej wiedzy do rozwiązywania problemów.</w:t>
            </w:r>
          </w:p>
        </w:tc>
        <w:tc>
          <w:tcPr>
            <w:tcW w:w="4678" w:type="dxa"/>
            <w:tcMar>
              <w:top w:w="113" w:type="dxa"/>
              <w:bottom w:w="113" w:type="dxa"/>
            </w:tcMar>
            <w:vAlign w:val="center"/>
          </w:tcPr>
          <w:p w:rsidR="009A293C" w:rsidRPr="001D4A8A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1D4A8A">
              <w:rPr>
                <w:rFonts w:ascii="Arial" w:hAnsi="Arial" w:cs="Arial"/>
                <w:sz w:val="18"/>
                <w:szCs w:val="18"/>
              </w:rPr>
              <w:t>5. Roztwory i reakcje zachodzące w roztworach wodnych. Zdający:</w:t>
            </w:r>
          </w:p>
          <w:p w:rsidR="009A293C" w:rsidRPr="00370A39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1D4A8A">
              <w:rPr>
                <w:rFonts w:ascii="Arial" w:hAnsi="Arial" w:cs="Arial"/>
                <w:sz w:val="18"/>
                <w:szCs w:val="18"/>
              </w:rPr>
              <w:t>5.2) wykonuje obliczenia związane z przygotowaniem […] roztworów z zastosowaniem pojęć stężenie […] molowe.</w:t>
            </w:r>
          </w:p>
        </w:tc>
        <w:tc>
          <w:tcPr>
            <w:tcW w:w="997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293C" w:rsidRPr="00422EE0" w:rsidTr="002627B3">
        <w:trPr>
          <w:jc w:val="center"/>
        </w:trPr>
        <w:tc>
          <w:tcPr>
            <w:tcW w:w="680" w:type="dxa"/>
            <w:tcMar>
              <w:top w:w="113" w:type="dxa"/>
              <w:bottom w:w="113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  <w:r w:rsidRPr="00370A3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807" w:type="dxa"/>
            <w:tcMar>
              <w:top w:w="113" w:type="dxa"/>
              <w:bottom w:w="113" w:type="dxa"/>
            </w:tcMar>
            <w:vAlign w:val="center"/>
          </w:tcPr>
          <w:p w:rsidR="009A293C" w:rsidRPr="00E76958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 xml:space="preserve">I. Wykorzystanie </w:t>
            </w:r>
            <w:r w:rsidRPr="00E76958">
              <w:rPr>
                <w:rFonts w:ascii="Arial" w:hAnsi="Arial" w:cs="Arial"/>
                <w:sz w:val="18"/>
                <w:szCs w:val="18"/>
              </w:rPr>
              <w:br/>
              <w:t>i tworzenie informacji.</w:t>
            </w:r>
          </w:p>
          <w:p w:rsidR="009A293C" w:rsidRPr="00E76958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 xml:space="preserve">II. Rozumowanie </w:t>
            </w:r>
            <w:r w:rsidRPr="00E76958">
              <w:rPr>
                <w:rFonts w:ascii="Arial" w:hAnsi="Arial" w:cs="Arial"/>
                <w:sz w:val="18"/>
                <w:szCs w:val="18"/>
              </w:rPr>
              <w:br/>
              <w:t>i zastosowanie nabytej wiedzy do rozwiązywania problemów.</w:t>
            </w:r>
          </w:p>
          <w:p w:rsidR="009A293C" w:rsidRPr="00370A39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>III. Opanowanie czynności praktycznych.</w:t>
            </w:r>
          </w:p>
        </w:tc>
        <w:tc>
          <w:tcPr>
            <w:tcW w:w="4678" w:type="dxa"/>
            <w:tcMar>
              <w:top w:w="113" w:type="dxa"/>
              <w:bottom w:w="113" w:type="dxa"/>
            </w:tcMar>
            <w:vAlign w:val="center"/>
          </w:tcPr>
          <w:p w:rsidR="009A293C" w:rsidRPr="00D81B5B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81B5B">
              <w:rPr>
                <w:rFonts w:ascii="Arial" w:hAnsi="Arial" w:cs="Arial"/>
                <w:sz w:val="18"/>
                <w:szCs w:val="18"/>
              </w:rPr>
              <w:t>5. Roztwory i reakcje w roztworach wodnych. Zdający:</w:t>
            </w:r>
          </w:p>
          <w:p w:rsidR="009A293C" w:rsidRPr="00D81B5B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81B5B">
              <w:rPr>
                <w:rFonts w:ascii="Arial" w:hAnsi="Arial" w:cs="Arial"/>
                <w:sz w:val="18"/>
                <w:szCs w:val="18"/>
              </w:rPr>
              <w:t>5.11) projektuje […] doświadczenia pozwalające otrzymać […] sole.</w:t>
            </w:r>
          </w:p>
          <w:p w:rsidR="009A293C" w:rsidRPr="00D81B5B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81B5B">
              <w:rPr>
                <w:rFonts w:ascii="Arial" w:hAnsi="Arial" w:cs="Arial"/>
                <w:sz w:val="18"/>
                <w:szCs w:val="18"/>
              </w:rPr>
              <w:t>7. Metale. Zdający:</w:t>
            </w:r>
          </w:p>
          <w:p w:rsidR="009A293C" w:rsidRPr="00370A39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81B5B">
              <w:rPr>
                <w:rFonts w:ascii="Arial" w:hAnsi="Arial" w:cs="Arial"/>
                <w:sz w:val="18"/>
                <w:szCs w:val="18"/>
              </w:rPr>
              <w:t>7.3) analizuje […] właściwości […] chemiczne metali […].</w:t>
            </w:r>
          </w:p>
        </w:tc>
        <w:tc>
          <w:tcPr>
            <w:tcW w:w="997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293C" w:rsidRPr="00422EE0" w:rsidTr="002627B3">
        <w:trPr>
          <w:jc w:val="center"/>
        </w:trPr>
        <w:tc>
          <w:tcPr>
            <w:tcW w:w="680" w:type="dxa"/>
            <w:tcMar>
              <w:top w:w="113" w:type="dxa"/>
              <w:bottom w:w="113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  <w:r w:rsidRPr="00370A3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807" w:type="dxa"/>
            <w:tcMar>
              <w:top w:w="113" w:type="dxa"/>
              <w:bottom w:w="113" w:type="dxa"/>
            </w:tcMar>
            <w:vAlign w:val="center"/>
          </w:tcPr>
          <w:p w:rsidR="009A293C" w:rsidRPr="00E76958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 xml:space="preserve">II. Rozumowanie </w:t>
            </w:r>
            <w:r w:rsidRPr="00E76958">
              <w:rPr>
                <w:rFonts w:ascii="Arial" w:hAnsi="Arial" w:cs="Arial"/>
                <w:sz w:val="18"/>
                <w:szCs w:val="18"/>
              </w:rPr>
              <w:br/>
              <w:t>i zastosowanie nabytej wiedzy do rozwiązywania problemów.</w:t>
            </w:r>
          </w:p>
          <w:p w:rsidR="009A293C" w:rsidRPr="00370A39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8" w:type="dxa"/>
            <w:tcMar>
              <w:top w:w="113" w:type="dxa"/>
              <w:bottom w:w="113" w:type="dxa"/>
            </w:tcMar>
            <w:vAlign w:val="center"/>
          </w:tcPr>
          <w:p w:rsidR="009A293C" w:rsidRPr="00D81B5B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81B5B">
              <w:rPr>
                <w:rFonts w:ascii="Arial" w:hAnsi="Arial" w:cs="Arial"/>
                <w:sz w:val="18"/>
                <w:szCs w:val="18"/>
              </w:rPr>
              <w:t>1. Atomy, cząsteczki i stechiometria chemiczna. Zdający:</w:t>
            </w:r>
          </w:p>
          <w:p w:rsidR="009A293C" w:rsidRPr="00370A39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81B5B">
              <w:rPr>
                <w:rFonts w:ascii="Arial" w:hAnsi="Arial" w:cs="Arial"/>
                <w:sz w:val="18"/>
                <w:szCs w:val="18"/>
              </w:rPr>
              <w:t>1.6) wykonuje obliczenia z uwzględnieniem […] mola dotyczące: mas substratów i produktów (stechiometria wzorów i równań chemicznych) […].</w:t>
            </w:r>
          </w:p>
        </w:tc>
        <w:tc>
          <w:tcPr>
            <w:tcW w:w="997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293C" w:rsidRPr="00422EE0" w:rsidTr="002627B3">
        <w:trPr>
          <w:jc w:val="center"/>
        </w:trPr>
        <w:tc>
          <w:tcPr>
            <w:tcW w:w="680" w:type="dxa"/>
            <w:tcMar>
              <w:top w:w="113" w:type="dxa"/>
              <w:bottom w:w="113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  <w:r w:rsidRPr="00370A3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370A3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807" w:type="dxa"/>
            <w:tcMar>
              <w:top w:w="113" w:type="dxa"/>
              <w:bottom w:w="113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>III. Opanowanie czynności praktycznych.</w:t>
            </w:r>
          </w:p>
        </w:tc>
        <w:tc>
          <w:tcPr>
            <w:tcW w:w="4678" w:type="dxa"/>
            <w:tcMar>
              <w:top w:w="113" w:type="dxa"/>
              <w:bottom w:w="113" w:type="dxa"/>
            </w:tcMar>
            <w:vAlign w:val="center"/>
          </w:tcPr>
          <w:p w:rsidR="009A293C" w:rsidRPr="00D81B5B" w:rsidRDefault="009A293C" w:rsidP="002627B3">
            <w:pPr>
              <w:keepNext/>
              <w:rPr>
                <w:rFonts w:ascii="Arial" w:hAnsi="Arial" w:cs="Arial"/>
                <w:sz w:val="18"/>
              </w:rPr>
            </w:pPr>
            <w:r w:rsidRPr="00D81B5B">
              <w:rPr>
                <w:rFonts w:ascii="Arial" w:hAnsi="Arial" w:cs="Arial"/>
                <w:sz w:val="18"/>
              </w:rPr>
              <w:t>7. Metale. Zdający:</w:t>
            </w:r>
          </w:p>
          <w:p w:rsidR="009A293C" w:rsidRPr="00D81B5B" w:rsidRDefault="009A293C" w:rsidP="002627B3">
            <w:pPr>
              <w:suppressAutoHyphens/>
              <w:rPr>
                <w:rFonts w:ascii="Arial" w:hAnsi="Arial" w:cs="Arial"/>
                <w:sz w:val="18"/>
              </w:rPr>
            </w:pPr>
            <w:r w:rsidRPr="00D81B5B">
              <w:rPr>
                <w:rFonts w:ascii="Arial" w:hAnsi="Arial" w:cs="Arial"/>
                <w:sz w:val="18"/>
              </w:rPr>
              <w:t>7.5) przewiduje kierunek przebiegu reakcji metali z […] roztworami soli, na podstawie danych zawartych w szeregu napięciowym metali;</w:t>
            </w:r>
          </w:p>
          <w:p w:rsidR="009A293C" w:rsidRPr="00370A39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81B5B">
              <w:rPr>
                <w:rFonts w:ascii="Arial" w:hAnsi="Arial" w:cs="Arial"/>
                <w:sz w:val="18"/>
              </w:rPr>
              <w:t>7.6) projektuje […] doświadczenie, którego wynik pozwoli porównać aktywność chemiczną metali […].</w:t>
            </w:r>
          </w:p>
        </w:tc>
        <w:tc>
          <w:tcPr>
            <w:tcW w:w="997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293C" w:rsidRPr="00422EE0" w:rsidTr="002627B3">
        <w:trPr>
          <w:jc w:val="center"/>
        </w:trPr>
        <w:tc>
          <w:tcPr>
            <w:tcW w:w="680" w:type="dxa"/>
            <w:tcMar>
              <w:top w:w="113" w:type="dxa"/>
              <w:bottom w:w="113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  <w:r w:rsidRPr="00370A3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370A3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807" w:type="dxa"/>
            <w:tcMar>
              <w:top w:w="113" w:type="dxa"/>
              <w:bottom w:w="113" w:type="dxa"/>
            </w:tcMar>
            <w:vAlign w:val="center"/>
          </w:tcPr>
          <w:p w:rsidR="009A293C" w:rsidRPr="00E76958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 xml:space="preserve">I. Wykorzystanie </w:t>
            </w:r>
            <w:r w:rsidRPr="00E76958">
              <w:rPr>
                <w:rFonts w:ascii="Arial" w:hAnsi="Arial" w:cs="Arial"/>
                <w:sz w:val="18"/>
                <w:szCs w:val="18"/>
              </w:rPr>
              <w:br/>
              <w:t>i tworzenie informacji.</w:t>
            </w:r>
          </w:p>
          <w:p w:rsidR="009A293C" w:rsidRPr="00E76958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 xml:space="preserve">II. Rozumowanie </w:t>
            </w:r>
            <w:r w:rsidRPr="00E76958">
              <w:rPr>
                <w:rFonts w:ascii="Arial" w:hAnsi="Arial" w:cs="Arial"/>
                <w:sz w:val="18"/>
                <w:szCs w:val="18"/>
              </w:rPr>
              <w:br/>
              <w:t>i zastosowanie nabytej wiedzy do rozwiązywania problemów.</w:t>
            </w:r>
          </w:p>
          <w:p w:rsidR="009A293C" w:rsidRPr="00370A39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>III. Opanowanie czynności praktycznych.</w:t>
            </w:r>
          </w:p>
        </w:tc>
        <w:tc>
          <w:tcPr>
            <w:tcW w:w="4678" w:type="dxa"/>
            <w:tcMar>
              <w:top w:w="113" w:type="dxa"/>
              <w:bottom w:w="113" w:type="dxa"/>
            </w:tcMar>
            <w:vAlign w:val="center"/>
          </w:tcPr>
          <w:p w:rsidR="009A293C" w:rsidRPr="00D81B5B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81B5B">
              <w:rPr>
                <w:rFonts w:ascii="Arial" w:hAnsi="Arial" w:cs="Arial"/>
                <w:sz w:val="18"/>
                <w:szCs w:val="18"/>
              </w:rPr>
              <w:t>7. Metale. Zdający:</w:t>
            </w:r>
          </w:p>
          <w:p w:rsidR="009A293C" w:rsidRPr="00D81B5B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81B5B">
              <w:rPr>
                <w:rFonts w:ascii="Arial" w:hAnsi="Arial" w:cs="Arial"/>
                <w:sz w:val="18"/>
                <w:szCs w:val="18"/>
              </w:rPr>
              <w:t>7.5) przewiduje kierunek przebiegu reakcji metali z […] roztworami soli, na podstawie danych zawartych w szeregu napięciowym metali.</w:t>
            </w:r>
          </w:p>
          <w:p w:rsidR="009A293C" w:rsidRPr="00D81B5B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81B5B">
              <w:rPr>
                <w:rFonts w:ascii="Arial" w:hAnsi="Arial" w:cs="Arial"/>
                <w:sz w:val="18"/>
                <w:szCs w:val="18"/>
              </w:rPr>
              <w:t>3. Reakcje chemiczne</w:t>
            </w:r>
            <w:r>
              <w:rPr>
                <w:rFonts w:ascii="Arial" w:hAnsi="Arial" w:cs="Arial"/>
                <w:sz w:val="18"/>
                <w:szCs w:val="18"/>
              </w:rPr>
              <w:t xml:space="preserve"> (G)</w:t>
            </w:r>
            <w:r w:rsidRPr="00D81B5B">
              <w:rPr>
                <w:rFonts w:ascii="Arial" w:hAnsi="Arial" w:cs="Arial"/>
                <w:sz w:val="18"/>
                <w:szCs w:val="18"/>
              </w:rPr>
              <w:t>. Zdający:</w:t>
            </w:r>
          </w:p>
          <w:p w:rsidR="009A293C" w:rsidRPr="00370A39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81B5B">
              <w:rPr>
                <w:rFonts w:ascii="Arial" w:hAnsi="Arial" w:cs="Arial"/>
                <w:sz w:val="18"/>
                <w:szCs w:val="18"/>
              </w:rPr>
              <w:t>3.2) […] zapisuje odpowiednie równania […].</w:t>
            </w:r>
          </w:p>
        </w:tc>
        <w:tc>
          <w:tcPr>
            <w:tcW w:w="997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293C" w:rsidRPr="00422EE0" w:rsidTr="002627B3">
        <w:trPr>
          <w:jc w:val="center"/>
        </w:trPr>
        <w:tc>
          <w:tcPr>
            <w:tcW w:w="680" w:type="dxa"/>
            <w:tcMar>
              <w:top w:w="113" w:type="dxa"/>
              <w:bottom w:w="113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</w:t>
            </w:r>
            <w:r w:rsidRPr="00370A3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807" w:type="dxa"/>
            <w:tcMar>
              <w:top w:w="113" w:type="dxa"/>
              <w:bottom w:w="113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>III. Opanowanie czynności praktycznych.</w:t>
            </w:r>
          </w:p>
        </w:tc>
        <w:tc>
          <w:tcPr>
            <w:tcW w:w="4678" w:type="dxa"/>
            <w:tcMar>
              <w:top w:w="113" w:type="dxa"/>
              <w:bottom w:w="113" w:type="dxa"/>
            </w:tcMar>
            <w:vAlign w:val="center"/>
          </w:tcPr>
          <w:p w:rsidR="009A293C" w:rsidRPr="00D81B5B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81B5B">
              <w:rPr>
                <w:rFonts w:ascii="Arial" w:hAnsi="Arial" w:cs="Arial"/>
                <w:sz w:val="18"/>
                <w:szCs w:val="18"/>
              </w:rPr>
              <w:t>5. Roztwory i reakcje zachodzące w roztworach wodnych. Zdający:</w:t>
            </w:r>
          </w:p>
          <w:p w:rsidR="009A293C" w:rsidRPr="00D81B5B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81B5B">
              <w:rPr>
                <w:rFonts w:ascii="Arial" w:hAnsi="Arial" w:cs="Arial"/>
                <w:sz w:val="18"/>
                <w:szCs w:val="18"/>
              </w:rPr>
              <w:t xml:space="preserve">5.11) projektuje […] doświadczenia pozwalające otrzymać różnymi metodami […] wodorotlenki […]. </w:t>
            </w:r>
          </w:p>
          <w:p w:rsidR="009A293C" w:rsidRPr="00D81B5B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81B5B">
              <w:rPr>
                <w:rFonts w:ascii="Arial" w:hAnsi="Arial" w:cs="Arial"/>
                <w:sz w:val="18"/>
                <w:szCs w:val="18"/>
              </w:rPr>
              <w:t>6. Kwasy i zasady</w:t>
            </w:r>
            <w:r>
              <w:rPr>
                <w:rFonts w:ascii="Arial" w:hAnsi="Arial" w:cs="Arial"/>
                <w:sz w:val="18"/>
                <w:szCs w:val="18"/>
              </w:rPr>
              <w:t xml:space="preserve"> (G)</w:t>
            </w:r>
            <w:r w:rsidRPr="00D81B5B">
              <w:rPr>
                <w:rFonts w:ascii="Arial" w:hAnsi="Arial" w:cs="Arial"/>
                <w:sz w:val="18"/>
                <w:szCs w:val="18"/>
              </w:rPr>
              <w:t>. Zdający:</w:t>
            </w:r>
          </w:p>
          <w:p w:rsidR="009A293C" w:rsidRPr="00370A39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81B5B">
              <w:rPr>
                <w:rFonts w:ascii="Arial" w:hAnsi="Arial" w:cs="Arial"/>
                <w:sz w:val="18"/>
                <w:szCs w:val="18"/>
              </w:rPr>
              <w:t>6.3) planuje […] doświadczenia, w wyniku których można otrzymać wodorotlenek […].</w:t>
            </w:r>
          </w:p>
        </w:tc>
        <w:tc>
          <w:tcPr>
            <w:tcW w:w="997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9A293C" w:rsidRDefault="009A293C" w:rsidP="009A293C">
      <w:r>
        <w:br w:type="page"/>
      </w:r>
    </w:p>
    <w:tbl>
      <w:tblPr>
        <w:tblW w:w="9162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top w:w="30" w:type="dxa"/>
          <w:left w:w="120" w:type="dxa"/>
          <w:bottom w:w="30" w:type="dxa"/>
          <w:right w:w="120" w:type="dxa"/>
        </w:tblCellMar>
        <w:tblLook w:val="04A0" w:firstRow="1" w:lastRow="0" w:firstColumn="1" w:lastColumn="0" w:noHBand="0" w:noVBand="1"/>
      </w:tblPr>
      <w:tblGrid>
        <w:gridCol w:w="680"/>
        <w:gridCol w:w="2807"/>
        <w:gridCol w:w="4678"/>
        <w:gridCol w:w="997"/>
      </w:tblGrid>
      <w:tr w:rsidR="009A293C" w:rsidRPr="00422EE0" w:rsidTr="002627B3">
        <w:trPr>
          <w:jc w:val="center"/>
        </w:trPr>
        <w:tc>
          <w:tcPr>
            <w:tcW w:w="680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70A39">
              <w:rPr>
                <w:rFonts w:ascii="Arial" w:hAnsi="Arial" w:cs="Arial"/>
                <w:sz w:val="18"/>
                <w:szCs w:val="18"/>
              </w:rPr>
              <w:lastRenderedPageBreak/>
              <w:t>1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370A3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370A3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807" w:type="dxa"/>
            <w:tcMar>
              <w:top w:w="113" w:type="dxa"/>
              <w:bottom w:w="113" w:type="dxa"/>
            </w:tcMar>
            <w:vAlign w:val="center"/>
          </w:tcPr>
          <w:p w:rsidR="009A293C" w:rsidRPr="00E76958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 xml:space="preserve">I. Wykorzystanie </w:t>
            </w:r>
            <w:r w:rsidRPr="00E76958">
              <w:rPr>
                <w:rFonts w:ascii="Arial" w:hAnsi="Arial" w:cs="Arial"/>
                <w:sz w:val="18"/>
                <w:szCs w:val="18"/>
              </w:rPr>
              <w:br/>
              <w:t>i tworzenie informacji.</w:t>
            </w:r>
          </w:p>
          <w:p w:rsidR="009A293C" w:rsidRPr="00370A39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>III. Opanowanie czynności praktycznych.</w:t>
            </w:r>
          </w:p>
        </w:tc>
        <w:tc>
          <w:tcPr>
            <w:tcW w:w="4678" w:type="dxa"/>
            <w:tcMar>
              <w:top w:w="113" w:type="dxa"/>
              <w:bottom w:w="113" w:type="dxa"/>
            </w:tcMar>
            <w:vAlign w:val="center"/>
          </w:tcPr>
          <w:p w:rsidR="009A293C" w:rsidRPr="00D81B5B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81B5B">
              <w:rPr>
                <w:rFonts w:ascii="Arial" w:hAnsi="Arial" w:cs="Arial"/>
                <w:sz w:val="18"/>
                <w:szCs w:val="18"/>
              </w:rPr>
              <w:t>5. Roztwory i reakcje zachodzące w roztworach wodnych. Zdający:</w:t>
            </w:r>
          </w:p>
          <w:p w:rsidR="009A293C" w:rsidRPr="00D81B5B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81B5B">
              <w:rPr>
                <w:rFonts w:ascii="Arial" w:hAnsi="Arial" w:cs="Arial"/>
                <w:sz w:val="18"/>
                <w:szCs w:val="18"/>
              </w:rPr>
              <w:t>5.11) projektuje […] doświadczenia pozwalające otrzymać […] wodorotlenki i sole.</w:t>
            </w:r>
          </w:p>
          <w:p w:rsidR="009A293C" w:rsidRPr="00D81B5B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81B5B">
              <w:rPr>
                <w:rFonts w:ascii="Arial" w:hAnsi="Arial" w:cs="Arial"/>
                <w:sz w:val="18"/>
                <w:szCs w:val="18"/>
              </w:rPr>
              <w:t>7. Metale. Zdający:</w:t>
            </w:r>
          </w:p>
          <w:p w:rsidR="009A293C" w:rsidRPr="00370A39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81B5B">
              <w:rPr>
                <w:rFonts w:ascii="Arial" w:hAnsi="Arial" w:cs="Arial"/>
                <w:sz w:val="18"/>
                <w:szCs w:val="18"/>
              </w:rPr>
              <w:t>7.4) […] planuje […] doświadczenie, którego przebieg pozwoli wykazać, że […] wodorotlenek […] wykazuje charakter amfoteryczny.</w:t>
            </w:r>
          </w:p>
        </w:tc>
        <w:tc>
          <w:tcPr>
            <w:tcW w:w="997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293C" w:rsidRPr="00422EE0" w:rsidTr="002627B3">
        <w:trPr>
          <w:cantSplit/>
          <w:jc w:val="center"/>
        </w:trPr>
        <w:tc>
          <w:tcPr>
            <w:tcW w:w="680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  <w:r w:rsidRPr="00370A3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807" w:type="dxa"/>
            <w:tcMar>
              <w:top w:w="113" w:type="dxa"/>
              <w:bottom w:w="113" w:type="dxa"/>
            </w:tcMar>
            <w:vAlign w:val="center"/>
          </w:tcPr>
          <w:p w:rsidR="009A293C" w:rsidRPr="00E76958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 xml:space="preserve">I. Wykorzystanie </w:t>
            </w:r>
            <w:r w:rsidRPr="00E76958">
              <w:rPr>
                <w:rFonts w:ascii="Arial" w:hAnsi="Arial" w:cs="Arial"/>
                <w:sz w:val="18"/>
                <w:szCs w:val="18"/>
              </w:rPr>
              <w:br/>
              <w:t>i tworzenie informacji.</w:t>
            </w:r>
          </w:p>
          <w:p w:rsidR="009A293C" w:rsidRPr="00370A39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>III. Opanowanie czynności praktycznych.</w:t>
            </w:r>
          </w:p>
        </w:tc>
        <w:tc>
          <w:tcPr>
            <w:tcW w:w="4678" w:type="dxa"/>
            <w:tcMar>
              <w:top w:w="113" w:type="dxa"/>
              <w:bottom w:w="113" w:type="dxa"/>
            </w:tcMar>
            <w:vAlign w:val="center"/>
          </w:tcPr>
          <w:p w:rsidR="009A293C" w:rsidRPr="00D81B5B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81B5B">
              <w:rPr>
                <w:rFonts w:ascii="Arial" w:hAnsi="Arial" w:cs="Arial"/>
                <w:sz w:val="18"/>
                <w:szCs w:val="18"/>
              </w:rPr>
              <w:t>5. Roztwory i reakcje zachodzące w roztworach wodnych. Zdający:</w:t>
            </w:r>
          </w:p>
          <w:p w:rsidR="009A293C" w:rsidRPr="00D81B5B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81B5B">
              <w:rPr>
                <w:rFonts w:ascii="Arial" w:hAnsi="Arial" w:cs="Arial"/>
                <w:sz w:val="18"/>
                <w:szCs w:val="18"/>
              </w:rPr>
              <w:t>5.9) […] bada odczyn roztworu;</w:t>
            </w:r>
          </w:p>
          <w:p w:rsidR="009A293C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81B5B">
              <w:rPr>
                <w:rFonts w:ascii="Arial" w:hAnsi="Arial" w:cs="Arial"/>
                <w:sz w:val="18"/>
                <w:szCs w:val="18"/>
              </w:rPr>
              <w:t>5.11) projektuje […] doświadczenia pozwalające otrzymać różnymi metodami […] sole.</w:t>
            </w:r>
          </w:p>
          <w:p w:rsidR="009A293C" w:rsidRPr="00D81B5B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81B5B">
              <w:rPr>
                <w:rFonts w:ascii="Arial" w:hAnsi="Arial" w:cs="Arial"/>
                <w:sz w:val="18"/>
                <w:szCs w:val="18"/>
              </w:rPr>
              <w:t>8. Niemetale. Zdający:</w:t>
            </w:r>
          </w:p>
          <w:p w:rsidR="009A293C" w:rsidRPr="00370A39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81B5B">
              <w:rPr>
                <w:rFonts w:ascii="Arial" w:hAnsi="Arial" w:cs="Arial"/>
                <w:sz w:val="18"/>
                <w:szCs w:val="18"/>
              </w:rPr>
              <w:t xml:space="preserve">8.12) opisuje typowe właściwości chemiczne kwasów, w tym zachowanie wobec […] soli kwasów o mniejszej mocy […] planuje […] odpowiednie doświadczenia [...]. </w:t>
            </w:r>
          </w:p>
        </w:tc>
        <w:tc>
          <w:tcPr>
            <w:tcW w:w="997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293C" w:rsidRPr="00422EE0" w:rsidTr="002627B3">
        <w:trPr>
          <w:jc w:val="center"/>
        </w:trPr>
        <w:tc>
          <w:tcPr>
            <w:tcW w:w="680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  <w:r w:rsidRPr="00370A3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807" w:type="dxa"/>
            <w:tcMar>
              <w:top w:w="113" w:type="dxa"/>
              <w:bottom w:w="113" w:type="dxa"/>
            </w:tcMar>
            <w:vAlign w:val="center"/>
          </w:tcPr>
          <w:p w:rsidR="009A293C" w:rsidRPr="00E76958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 xml:space="preserve">II. Rozumowanie </w:t>
            </w:r>
            <w:r w:rsidRPr="00E76958">
              <w:rPr>
                <w:rFonts w:ascii="Arial" w:hAnsi="Arial" w:cs="Arial"/>
                <w:sz w:val="18"/>
                <w:szCs w:val="18"/>
              </w:rPr>
              <w:br/>
              <w:t>i zastosowanie nabytej wiedzy do rozwiązywania problemów.</w:t>
            </w:r>
          </w:p>
          <w:p w:rsidR="009A293C" w:rsidRPr="00370A39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>III. Opanowanie czynności praktycznych.</w:t>
            </w:r>
          </w:p>
        </w:tc>
        <w:tc>
          <w:tcPr>
            <w:tcW w:w="4678" w:type="dxa"/>
            <w:tcMar>
              <w:top w:w="113" w:type="dxa"/>
              <w:bottom w:w="113" w:type="dxa"/>
            </w:tcMar>
            <w:vAlign w:val="center"/>
          </w:tcPr>
          <w:p w:rsidR="009A293C" w:rsidRPr="00D81B5B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81B5B">
              <w:rPr>
                <w:rFonts w:ascii="Arial" w:hAnsi="Arial" w:cs="Arial"/>
                <w:sz w:val="18"/>
                <w:szCs w:val="18"/>
              </w:rPr>
              <w:t>IV etap edukacyjny – poziom rozszerzony</w:t>
            </w:r>
          </w:p>
          <w:p w:rsidR="009A293C" w:rsidRPr="00D81B5B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81B5B">
              <w:rPr>
                <w:rFonts w:ascii="Arial" w:hAnsi="Arial" w:cs="Arial"/>
                <w:sz w:val="18"/>
                <w:szCs w:val="18"/>
              </w:rPr>
              <w:t>4. Kinetyka i statyka chemiczna. Zdający:</w:t>
            </w:r>
          </w:p>
          <w:p w:rsidR="009A293C" w:rsidRPr="00D81B5B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81B5B">
              <w:rPr>
                <w:rFonts w:ascii="Arial" w:hAnsi="Arial" w:cs="Arial"/>
                <w:sz w:val="18"/>
                <w:szCs w:val="18"/>
              </w:rPr>
              <w:t xml:space="preserve">4.8) klasyfikuje substancje do kwasów […] zgodnie </w:t>
            </w:r>
            <w:r w:rsidRPr="00D81B5B">
              <w:rPr>
                <w:rFonts w:ascii="Arial" w:hAnsi="Arial" w:cs="Arial"/>
                <w:sz w:val="18"/>
                <w:szCs w:val="18"/>
              </w:rPr>
              <w:br/>
              <w:t xml:space="preserve">z teorią </w:t>
            </w:r>
            <w:proofErr w:type="spellStart"/>
            <w:r w:rsidRPr="00D81B5B">
              <w:rPr>
                <w:rFonts w:ascii="Arial" w:hAnsi="Arial" w:cs="Arial"/>
                <w:sz w:val="18"/>
                <w:szCs w:val="18"/>
              </w:rPr>
              <w:t>Brönsteda</w:t>
            </w:r>
            <w:proofErr w:type="spellEnd"/>
            <w:r w:rsidRPr="00D81B5B">
              <w:rPr>
                <w:rFonts w:ascii="Arial" w:hAnsi="Arial" w:cs="Arial"/>
                <w:sz w:val="18"/>
                <w:szCs w:val="18"/>
              </w:rPr>
              <w:t>–</w:t>
            </w:r>
            <w:proofErr w:type="spellStart"/>
            <w:r w:rsidRPr="00D81B5B">
              <w:rPr>
                <w:rFonts w:ascii="Arial" w:hAnsi="Arial" w:cs="Arial"/>
                <w:sz w:val="18"/>
                <w:szCs w:val="18"/>
              </w:rPr>
              <w:t>Lowry’ego</w:t>
            </w:r>
            <w:proofErr w:type="spellEnd"/>
            <w:r w:rsidRPr="00D81B5B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9A293C" w:rsidRPr="00D81B5B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81B5B">
              <w:rPr>
                <w:rFonts w:ascii="Arial" w:hAnsi="Arial" w:cs="Arial"/>
                <w:sz w:val="18"/>
                <w:szCs w:val="18"/>
              </w:rPr>
              <w:t>5. Roztwory i reakcje zachodzące w roztworach wodnych. Zdający:</w:t>
            </w:r>
          </w:p>
          <w:p w:rsidR="009A293C" w:rsidRPr="00D81B5B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81B5B">
              <w:rPr>
                <w:rFonts w:ascii="Arial" w:hAnsi="Arial" w:cs="Arial"/>
                <w:sz w:val="18"/>
                <w:szCs w:val="18"/>
              </w:rPr>
              <w:t>5.8) uzasadnia […] przyczynę […] odczynu niektórych roztworów soli;</w:t>
            </w:r>
          </w:p>
          <w:p w:rsidR="009A293C" w:rsidRPr="00370A39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81B5B">
              <w:rPr>
                <w:rFonts w:ascii="Arial" w:hAnsi="Arial" w:cs="Arial"/>
                <w:sz w:val="18"/>
                <w:szCs w:val="18"/>
              </w:rPr>
              <w:t>5.9) […] bada odczyn roztworu.</w:t>
            </w:r>
          </w:p>
        </w:tc>
        <w:tc>
          <w:tcPr>
            <w:tcW w:w="997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293C" w:rsidRPr="00422EE0" w:rsidTr="002627B3">
        <w:trPr>
          <w:jc w:val="center"/>
        </w:trPr>
        <w:tc>
          <w:tcPr>
            <w:tcW w:w="680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  <w:r w:rsidRPr="00370A3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807" w:type="dxa"/>
            <w:tcMar>
              <w:top w:w="113" w:type="dxa"/>
              <w:bottom w:w="113" w:type="dxa"/>
            </w:tcMar>
            <w:vAlign w:val="center"/>
          </w:tcPr>
          <w:p w:rsidR="009A293C" w:rsidRPr="00E76958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 xml:space="preserve">II. Rozumowanie </w:t>
            </w:r>
            <w:r w:rsidRPr="00E76958">
              <w:rPr>
                <w:rFonts w:ascii="Arial" w:hAnsi="Arial" w:cs="Arial"/>
                <w:sz w:val="18"/>
                <w:szCs w:val="18"/>
              </w:rPr>
              <w:br/>
              <w:t>i zastosowanie nabytej wiedzy do rozwiązywania problemów.</w:t>
            </w:r>
          </w:p>
          <w:p w:rsidR="009A293C" w:rsidRPr="00370A39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>III. Opanowanie czynności praktycznych.</w:t>
            </w:r>
          </w:p>
        </w:tc>
        <w:tc>
          <w:tcPr>
            <w:tcW w:w="4678" w:type="dxa"/>
            <w:tcMar>
              <w:top w:w="113" w:type="dxa"/>
              <w:bottom w:w="113" w:type="dxa"/>
            </w:tcMar>
            <w:vAlign w:val="center"/>
          </w:tcPr>
          <w:p w:rsidR="009A293C" w:rsidRPr="00D81B5B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81B5B">
              <w:rPr>
                <w:rFonts w:ascii="Arial" w:hAnsi="Arial" w:cs="Arial"/>
                <w:sz w:val="18"/>
                <w:szCs w:val="18"/>
              </w:rPr>
              <w:t>8. Niemetale. Zdający:</w:t>
            </w:r>
          </w:p>
          <w:p w:rsidR="009A293C" w:rsidRPr="00370A39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81B5B">
              <w:rPr>
                <w:rFonts w:ascii="Arial" w:hAnsi="Arial" w:cs="Arial"/>
                <w:sz w:val="18"/>
                <w:szCs w:val="18"/>
              </w:rPr>
              <w:t>8.12) opisuje typowe właściwości chemiczne kwasów, w tym zachowanie wobec […] soli kwasów o mniejszej mocy […] planuje [...] odpowiednie doświadczenia [...]; ilustruje je równaniami reakcji.</w:t>
            </w:r>
          </w:p>
        </w:tc>
        <w:tc>
          <w:tcPr>
            <w:tcW w:w="997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293C" w:rsidRPr="00422EE0" w:rsidTr="002627B3">
        <w:trPr>
          <w:jc w:val="center"/>
        </w:trPr>
        <w:tc>
          <w:tcPr>
            <w:tcW w:w="680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70A3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807" w:type="dxa"/>
            <w:tcMar>
              <w:top w:w="113" w:type="dxa"/>
              <w:bottom w:w="113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 xml:space="preserve">II. Rozumowanie </w:t>
            </w:r>
            <w:r w:rsidRPr="00E76958">
              <w:rPr>
                <w:rFonts w:ascii="Arial" w:hAnsi="Arial" w:cs="Arial"/>
                <w:sz w:val="18"/>
                <w:szCs w:val="18"/>
              </w:rPr>
              <w:br/>
              <w:t>i zastosowanie nabytej wiedzy do rozwiązywania problemów.</w:t>
            </w:r>
          </w:p>
        </w:tc>
        <w:tc>
          <w:tcPr>
            <w:tcW w:w="4678" w:type="dxa"/>
            <w:tcMar>
              <w:top w:w="113" w:type="dxa"/>
              <w:bottom w:w="113" w:type="dxa"/>
              <w:right w:w="0" w:type="dxa"/>
            </w:tcMar>
            <w:vAlign w:val="center"/>
          </w:tcPr>
          <w:p w:rsidR="009A293C" w:rsidRPr="002C7095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C7095">
              <w:rPr>
                <w:rFonts w:ascii="Arial" w:hAnsi="Arial" w:cs="Arial"/>
                <w:sz w:val="18"/>
                <w:szCs w:val="18"/>
              </w:rPr>
              <w:t xml:space="preserve">9. Węglowodory. Zdający: </w:t>
            </w:r>
          </w:p>
          <w:p w:rsidR="009A293C" w:rsidRPr="002C7095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C7095">
              <w:rPr>
                <w:rFonts w:ascii="Arial" w:hAnsi="Arial" w:cs="Arial"/>
                <w:sz w:val="18"/>
                <w:szCs w:val="18"/>
              </w:rPr>
              <w:t>9.1) podaje założenia teorii strukturalnej budowy związków organicznych;</w:t>
            </w:r>
          </w:p>
          <w:p w:rsidR="009A293C" w:rsidRPr="00370A39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C7095">
              <w:rPr>
                <w:rFonts w:ascii="Arial" w:hAnsi="Arial" w:cs="Arial"/>
                <w:sz w:val="18"/>
                <w:szCs w:val="18"/>
              </w:rPr>
              <w:t>9.7) opisuje właściwości chemiczne alkanów, na przykładzie następujących reakcji: […] podstawianie (substytucja) atomu […] wodoru przez atom […] bromu przy udziale światła (pisze odpowiednie równania reakcji).</w:t>
            </w:r>
          </w:p>
        </w:tc>
        <w:tc>
          <w:tcPr>
            <w:tcW w:w="997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293C" w:rsidRPr="00422EE0" w:rsidTr="002627B3">
        <w:trPr>
          <w:trHeight w:val="953"/>
          <w:jc w:val="center"/>
        </w:trPr>
        <w:tc>
          <w:tcPr>
            <w:tcW w:w="680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  <w:r w:rsidRPr="00370A39">
              <w:rPr>
                <w:rFonts w:ascii="Arial" w:hAnsi="Arial" w:cs="Arial"/>
                <w:sz w:val="18"/>
                <w:szCs w:val="18"/>
              </w:rPr>
              <w:t>.1.</w:t>
            </w:r>
          </w:p>
        </w:tc>
        <w:tc>
          <w:tcPr>
            <w:tcW w:w="2807" w:type="dxa"/>
            <w:vMerge w:val="restart"/>
            <w:tcMar>
              <w:top w:w="113" w:type="dxa"/>
              <w:bottom w:w="113" w:type="dxa"/>
            </w:tcMar>
            <w:vAlign w:val="center"/>
          </w:tcPr>
          <w:p w:rsidR="009A293C" w:rsidRPr="00E76958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 xml:space="preserve">I. Wykorzystanie </w:t>
            </w:r>
            <w:r w:rsidRPr="00E76958">
              <w:rPr>
                <w:rFonts w:ascii="Arial" w:hAnsi="Arial" w:cs="Arial"/>
                <w:sz w:val="18"/>
                <w:szCs w:val="18"/>
              </w:rPr>
              <w:br/>
              <w:t>i tworzenie informacji.</w:t>
            </w:r>
          </w:p>
          <w:p w:rsidR="009A293C" w:rsidRPr="00370A39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 xml:space="preserve">II. Rozumowanie </w:t>
            </w:r>
            <w:r w:rsidRPr="00E76958">
              <w:rPr>
                <w:rFonts w:ascii="Arial" w:hAnsi="Arial" w:cs="Arial"/>
                <w:sz w:val="18"/>
                <w:szCs w:val="18"/>
              </w:rPr>
              <w:br/>
              <w:t>i zastosowanie nabytej wiedzy do rozwiązywania problemów.</w:t>
            </w:r>
          </w:p>
        </w:tc>
        <w:tc>
          <w:tcPr>
            <w:tcW w:w="4678" w:type="dxa"/>
            <w:vMerge w:val="restart"/>
            <w:tcMar>
              <w:top w:w="113" w:type="dxa"/>
              <w:bottom w:w="113" w:type="dxa"/>
            </w:tcMar>
            <w:vAlign w:val="center"/>
          </w:tcPr>
          <w:p w:rsidR="009A293C" w:rsidRPr="002C7095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C7095">
              <w:rPr>
                <w:rFonts w:ascii="Arial" w:hAnsi="Arial" w:cs="Arial"/>
                <w:sz w:val="18"/>
                <w:szCs w:val="18"/>
              </w:rPr>
              <w:t>9. Węglowodory. Zdający:</w:t>
            </w:r>
          </w:p>
          <w:p w:rsidR="009A293C" w:rsidRPr="002C7095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C7095">
              <w:rPr>
                <w:rFonts w:ascii="Arial" w:hAnsi="Arial" w:cs="Arial"/>
                <w:sz w:val="18"/>
                <w:szCs w:val="18"/>
              </w:rPr>
              <w:t xml:space="preserve">9.5) rysuje wzory strukturalne i </w:t>
            </w:r>
            <w:proofErr w:type="spellStart"/>
            <w:r w:rsidRPr="002C7095">
              <w:rPr>
                <w:rFonts w:ascii="Arial" w:hAnsi="Arial" w:cs="Arial"/>
                <w:sz w:val="18"/>
                <w:szCs w:val="18"/>
              </w:rPr>
              <w:t>półstrukturalne</w:t>
            </w:r>
            <w:proofErr w:type="spellEnd"/>
            <w:r w:rsidRPr="002C7095">
              <w:rPr>
                <w:rFonts w:ascii="Arial" w:hAnsi="Arial" w:cs="Arial"/>
                <w:sz w:val="18"/>
                <w:szCs w:val="18"/>
              </w:rPr>
              <w:t xml:space="preserve"> izomerów […] położenia podstawnika, izomerów optycznych węglowodorów </w:t>
            </w:r>
            <w:r w:rsidRPr="002C7095">
              <w:rPr>
                <w:rFonts w:ascii="Arial" w:hAnsi="Arial" w:cs="Arial"/>
                <w:sz w:val="18"/>
                <w:szCs w:val="18"/>
              </w:rPr>
              <w:br/>
              <w:t>i ich prostych fluorowcopochodnych […];</w:t>
            </w:r>
          </w:p>
          <w:p w:rsidR="009A293C" w:rsidRPr="00370A39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C7095">
              <w:rPr>
                <w:rFonts w:ascii="Arial" w:hAnsi="Arial" w:cs="Arial"/>
                <w:sz w:val="18"/>
                <w:szCs w:val="18"/>
              </w:rPr>
              <w:t xml:space="preserve">9.8) […] przewiduje produkty reakcji przyłączenia cząsteczek niesymetrycznych do niesymetrycznych alkenów na podstawie reguły </w:t>
            </w:r>
            <w:proofErr w:type="spellStart"/>
            <w:r w:rsidRPr="002C7095">
              <w:rPr>
                <w:rFonts w:ascii="Arial" w:hAnsi="Arial" w:cs="Arial"/>
                <w:sz w:val="18"/>
                <w:szCs w:val="18"/>
              </w:rPr>
              <w:t>Markownikowa</w:t>
            </w:r>
            <w:proofErr w:type="spellEnd"/>
            <w:r w:rsidRPr="002C7095">
              <w:rPr>
                <w:rFonts w:ascii="Arial" w:hAnsi="Arial" w:cs="Arial"/>
                <w:sz w:val="18"/>
                <w:szCs w:val="18"/>
              </w:rPr>
              <w:t xml:space="preserve"> (produkty główne i uboczne) […].</w:t>
            </w:r>
          </w:p>
        </w:tc>
        <w:tc>
          <w:tcPr>
            <w:tcW w:w="997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293C" w:rsidRPr="00422EE0" w:rsidTr="002627B3">
        <w:trPr>
          <w:trHeight w:val="953"/>
          <w:jc w:val="center"/>
        </w:trPr>
        <w:tc>
          <w:tcPr>
            <w:tcW w:w="680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="009A293C" w:rsidRDefault="009A293C" w:rsidP="002627B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23.2.</w:t>
            </w:r>
          </w:p>
        </w:tc>
        <w:tc>
          <w:tcPr>
            <w:tcW w:w="2807" w:type="dxa"/>
            <w:vMerge/>
            <w:tcMar>
              <w:top w:w="113" w:type="dxa"/>
              <w:bottom w:w="113" w:type="dxa"/>
            </w:tcMar>
            <w:vAlign w:val="center"/>
          </w:tcPr>
          <w:p w:rsidR="009A293C" w:rsidRPr="00E76958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8" w:type="dxa"/>
            <w:vMerge/>
            <w:tcMar>
              <w:top w:w="113" w:type="dxa"/>
              <w:bottom w:w="113" w:type="dxa"/>
            </w:tcMar>
            <w:vAlign w:val="center"/>
          </w:tcPr>
          <w:p w:rsidR="009A293C" w:rsidRPr="002C7095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7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9A293C" w:rsidRDefault="009A293C" w:rsidP="009A293C">
      <w:r>
        <w:br w:type="page"/>
      </w:r>
    </w:p>
    <w:tbl>
      <w:tblPr>
        <w:tblW w:w="9162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top w:w="30" w:type="dxa"/>
          <w:left w:w="120" w:type="dxa"/>
          <w:bottom w:w="30" w:type="dxa"/>
          <w:right w:w="120" w:type="dxa"/>
        </w:tblCellMar>
        <w:tblLook w:val="04A0" w:firstRow="1" w:lastRow="0" w:firstColumn="1" w:lastColumn="0" w:noHBand="0" w:noVBand="1"/>
      </w:tblPr>
      <w:tblGrid>
        <w:gridCol w:w="680"/>
        <w:gridCol w:w="2807"/>
        <w:gridCol w:w="4678"/>
        <w:gridCol w:w="997"/>
      </w:tblGrid>
      <w:tr w:rsidR="009A293C" w:rsidRPr="00422EE0" w:rsidTr="002627B3">
        <w:trPr>
          <w:trHeight w:val="953"/>
          <w:jc w:val="center"/>
        </w:trPr>
        <w:tc>
          <w:tcPr>
            <w:tcW w:w="680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24</w:t>
            </w:r>
            <w:r w:rsidRPr="00370A3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370A3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807" w:type="dxa"/>
            <w:vMerge w:val="restart"/>
            <w:tcMar>
              <w:top w:w="113" w:type="dxa"/>
              <w:bottom w:w="113" w:type="dxa"/>
            </w:tcMar>
            <w:vAlign w:val="center"/>
          </w:tcPr>
          <w:p w:rsidR="009A293C" w:rsidRPr="00E76958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 xml:space="preserve">I. Wykorzystanie </w:t>
            </w:r>
            <w:r w:rsidRPr="00E76958">
              <w:rPr>
                <w:rFonts w:ascii="Arial" w:hAnsi="Arial" w:cs="Arial"/>
                <w:sz w:val="18"/>
                <w:szCs w:val="18"/>
              </w:rPr>
              <w:br/>
              <w:t>i tworzenie informacji.</w:t>
            </w:r>
          </w:p>
          <w:p w:rsidR="009A293C" w:rsidRPr="00370A39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 xml:space="preserve">II. Rozumowanie </w:t>
            </w:r>
            <w:r w:rsidRPr="00E76958">
              <w:rPr>
                <w:rFonts w:ascii="Arial" w:hAnsi="Arial" w:cs="Arial"/>
                <w:sz w:val="18"/>
                <w:szCs w:val="18"/>
              </w:rPr>
              <w:br/>
              <w:t>i zastosowanie nabytej wiedzy do rozwiązywania problemów.</w:t>
            </w:r>
          </w:p>
        </w:tc>
        <w:tc>
          <w:tcPr>
            <w:tcW w:w="4678" w:type="dxa"/>
            <w:vMerge w:val="restart"/>
            <w:tcMar>
              <w:top w:w="113" w:type="dxa"/>
              <w:bottom w:w="113" w:type="dxa"/>
            </w:tcMar>
            <w:vAlign w:val="center"/>
          </w:tcPr>
          <w:p w:rsidR="009A293C" w:rsidRPr="002C7095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C7095">
              <w:rPr>
                <w:rFonts w:ascii="Arial" w:hAnsi="Arial" w:cs="Arial"/>
                <w:sz w:val="18"/>
                <w:szCs w:val="18"/>
              </w:rPr>
              <w:t>9. Węglowodory. Zdający:</w:t>
            </w:r>
          </w:p>
          <w:p w:rsidR="009A293C" w:rsidRPr="002C7095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C7095">
              <w:rPr>
                <w:rFonts w:ascii="Arial" w:hAnsi="Arial" w:cs="Arial"/>
                <w:sz w:val="18"/>
                <w:szCs w:val="18"/>
              </w:rPr>
              <w:t>9.8) opisuje właściwości chemiczne alkenów, na przykładzie następujących reakcji: przyłączanie (addycja): […] H</w:t>
            </w:r>
            <w:r w:rsidRPr="002C7095"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r w:rsidRPr="002C7095">
              <w:rPr>
                <w:rFonts w:ascii="Arial" w:hAnsi="Arial" w:cs="Arial"/>
                <w:sz w:val="18"/>
                <w:szCs w:val="18"/>
              </w:rPr>
              <w:t xml:space="preserve">O; przewiduje produkty reakcji przyłączenia cząsteczek niesymetrycznych do niesymetrycznych alkenów na podstawie reguły </w:t>
            </w:r>
            <w:proofErr w:type="spellStart"/>
            <w:r w:rsidRPr="002C7095">
              <w:rPr>
                <w:rFonts w:ascii="Arial" w:hAnsi="Arial" w:cs="Arial"/>
                <w:sz w:val="18"/>
                <w:szCs w:val="18"/>
              </w:rPr>
              <w:t>Markownikowa</w:t>
            </w:r>
            <w:proofErr w:type="spellEnd"/>
            <w:r w:rsidRPr="002C7095">
              <w:rPr>
                <w:rFonts w:ascii="Arial" w:hAnsi="Arial" w:cs="Arial"/>
                <w:sz w:val="18"/>
                <w:szCs w:val="18"/>
              </w:rPr>
              <w:t xml:space="preserve"> (produkty główne i uboczne) […];</w:t>
            </w:r>
          </w:p>
          <w:p w:rsidR="009A293C" w:rsidRPr="00370A39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C7095">
              <w:rPr>
                <w:rFonts w:ascii="Arial" w:hAnsi="Arial" w:cs="Arial"/>
                <w:sz w:val="18"/>
                <w:szCs w:val="18"/>
              </w:rPr>
              <w:t>9.11) wyjaśnia na prostych przykładach mechanizmy reakcji […] addycji […].</w:t>
            </w:r>
          </w:p>
        </w:tc>
        <w:tc>
          <w:tcPr>
            <w:tcW w:w="997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293C" w:rsidRPr="00422EE0" w:rsidTr="002627B3">
        <w:trPr>
          <w:trHeight w:val="953"/>
          <w:jc w:val="center"/>
        </w:trPr>
        <w:tc>
          <w:tcPr>
            <w:tcW w:w="680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="009A293C" w:rsidRDefault="009A293C" w:rsidP="002627B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24.2.</w:t>
            </w:r>
          </w:p>
        </w:tc>
        <w:tc>
          <w:tcPr>
            <w:tcW w:w="2807" w:type="dxa"/>
            <w:vMerge/>
            <w:tcMar>
              <w:top w:w="113" w:type="dxa"/>
              <w:bottom w:w="113" w:type="dxa"/>
            </w:tcMar>
            <w:vAlign w:val="center"/>
          </w:tcPr>
          <w:p w:rsidR="009A293C" w:rsidRPr="00E76958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8" w:type="dxa"/>
            <w:vMerge/>
            <w:tcMar>
              <w:top w:w="113" w:type="dxa"/>
              <w:bottom w:w="113" w:type="dxa"/>
            </w:tcMar>
            <w:vAlign w:val="center"/>
          </w:tcPr>
          <w:p w:rsidR="009A293C" w:rsidRPr="002C7095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7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293C" w:rsidRPr="00422EE0" w:rsidTr="002627B3">
        <w:trPr>
          <w:jc w:val="center"/>
        </w:trPr>
        <w:tc>
          <w:tcPr>
            <w:tcW w:w="680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  <w:r w:rsidRPr="00370A3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807" w:type="dxa"/>
            <w:tcMar>
              <w:top w:w="113" w:type="dxa"/>
              <w:bottom w:w="113" w:type="dxa"/>
            </w:tcMar>
            <w:vAlign w:val="center"/>
          </w:tcPr>
          <w:p w:rsidR="009A293C" w:rsidRPr="00E76958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 xml:space="preserve">I. Wykorzystanie </w:t>
            </w:r>
            <w:r w:rsidRPr="00E76958">
              <w:rPr>
                <w:rFonts w:ascii="Arial" w:hAnsi="Arial" w:cs="Arial"/>
                <w:sz w:val="18"/>
                <w:szCs w:val="18"/>
              </w:rPr>
              <w:br/>
              <w:t>i tworzenie informacji.</w:t>
            </w:r>
          </w:p>
          <w:p w:rsidR="009A293C" w:rsidRPr="00370A39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 xml:space="preserve">II. Rozumowanie </w:t>
            </w:r>
            <w:r w:rsidRPr="00E76958">
              <w:rPr>
                <w:rFonts w:ascii="Arial" w:hAnsi="Arial" w:cs="Arial"/>
                <w:sz w:val="18"/>
                <w:szCs w:val="18"/>
              </w:rPr>
              <w:br/>
              <w:t>i zastosowanie nabytej wiedzy do rozwiązywania problemów.</w:t>
            </w:r>
          </w:p>
        </w:tc>
        <w:tc>
          <w:tcPr>
            <w:tcW w:w="4678" w:type="dxa"/>
            <w:tcMar>
              <w:top w:w="113" w:type="dxa"/>
              <w:bottom w:w="113" w:type="dxa"/>
            </w:tcMar>
            <w:vAlign w:val="center"/>
          </w:tcPr>
          <w:p w:rsidR="009A293C" w:rsidRPr="002C7095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C7095">
              <w:rPr>
                <w:rFonts w:ascii="Arial" w:hAnsi="Arial" w:cs="Arial"/>
                <w:sz w:val="18"/>
                <w:szCs w:val="18"/>
              </w:rPr>
              <w:t>3. Wiązania chemiczne. Zdający:</w:t>
            </w:r>
          </w:p>
          <w:p w:rsidR="009A293C" w:rsidRPr="002C7095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C7095">
              <w:rPr>
                <w:rFonts w:ascii="Arial" w:hAnsi="Arial" w:cs="Arial"/>
                <w:sz w:val="18"/>
                <w:szCs w:val="18"/>
              </w:rPr>
              <w:t>3.5) rozpoznaje typ hybrydyzacji (</w:t>
            </w:r>
            <w:proofErr w:type="spellStart"/>
            <w:r w:rsidRPr="002C7095">
              <w:rPr>
                <w:rFonts w:ascii="Arial" w:hAnsi="Arial" w:cs="Arial"/>
                <w:i/>
                <w:sz w:val="18"/>
                <w:szCs w:val="18"/>
              </w:rPr>
              <w:t>sp</w:t>
            </w:r>
            <w:proofErr w:type="spellEnd"/>
            <w:r w:rsidRPr="002C7095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C7095">
              <w:rPr>
                <w:rFonts w:ascii="Arial" w:hAnsi="Arial" w:cs="Arial"/>
                <w:i/>
                <w:sz w:val="18"/>
                <w:szCs w:val="18"/>
              </w:rPr>
              <w:t>sp</w:t>
            </w:r>
            <w:r w:rsidRPr="002C709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2C7095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C7095">
              <w:rPr>
                <w:rFonts w:ascii="Arial" w:hAnsi="Arial" w:cs="Arial"/>
                <w:i/>
                <w:sz w:val="18"/>
                <w:szCs w:val="18"/>
              </w:rPr>
              <w:t>sp</w:t>
            </w:r>
            <w:r w:rsidRPr="002C7095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  <w:r w:rsidRPr="002C7095">
              <w:rPr>
                <w:rFonts w:ascii="Arial" w:hAnsi="Arial" w:cs="Arial"/>
                <w:sz w:val="18"/>
                <w:szCs w:val="18"/>
              </w:rPr>
              <w:t>) w prostych cząsteczkach związków […] organicznych.</w:t>
            </w:r>
          </w:p>
          <w:p w:rsidR="009A293C" w:rsidRPr="002C7095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C7095">
              <w:rPr>
                <w:rFonts w:ascii="Arial" w:hAnsi="Arial" w:cs="Arial"/>
                <w:sz w:val="18"/>
                <w:szCs w:val="18"/>
              </w:rPr>
              <w:t>9. Węglowodory. Zdający:</w:t>
            </w:r>
          </w:p>
          <w:p w:rsidR="009A293C" w:rsidRPr="002C7095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C7095">
              <w:rPr>
                <w:rFonts w:ascii="Arial" w:hAnsi="Arial" w:cs="Arial"/>
                <w:sz w:val="18"/>
                <w:szCs w:val="18"/>
              </w:rPr>
              <w:t>9.8) opisuje właściwości chemiczne alkenów, na przykładzie następujących reakcji: przyłączanie (addycja): […] Br</w:t>
            </w:r>
            <w:r w:rsidRPr="002C7095"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r w:rsidRPr="002C7095">
              <w:rPr>
                <w:rFonts w:ascii="Arial" w:hAnsi="Arial" w:cs="Arial"/>
                <w:sz w:val="18"/>
                <w:szCs w:val="18"/>
              </w:rPr>
              <w:t xml:space="preserve"> […];</w:t>
            </w:r>
          </w:p>
          <w:p w:rsidR="009A293C" w:rsidRPr="002C7095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C7095">
              <w:rPr>
                <w:rFonts w:ascii="Arial" w:hAnsi="Arial" w:cs="Arial"/>
                <w:sz w:val="18"/>
                <w:szCs w:val="18"/>
              </w:rPr>
              <w:t>9.11) wyjaśnia na prostych przykładach mechanizmy reakcji […];</w:t>
            </w:r>
          </w:p>
          <w:p w:rsidR="009A293C" w:rsidRPr="00370A39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C7095">
              <w:rPr>
                <w:rFonts w:ascii="Arial" w:hAnsi="Arial" w:cs="Arial"/>
                <w:sz w:val="18"/>
                <w:szCs w:val="18"/>
              </w:rPr>
              <w:t>9.15) opisuje właściwości węglowodorów aromatycznych […] reakcje z […] Br</w:t>
            </w:r>
            <w:r w:rsidRPr="002C7095"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r w:rsidRPr="002C7095">
              <w:rPr>
                <w:rFonts w:ascii="Arial" w:hAnsi="Arial" w:cs="Arial"/>
                <w:sz w:val="18"/>
                <w:szCs w:val="18"/>
              </w:rPr>
              <w:t xml:space="preserve"> wobec katalizatora lub w obecności światła […].</w:t>
            </w:r>
          </w:p>
        </w:tc>
        <w:tc>
          <w:tcPr>
            <w:tcW w:w="997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293C" w:rsidRPr="00422EE0" w:rsidTr="002627B3">
        <w:trPr>
          <w:jc w:val="center"/>
        </w:trPr>
        <w:tc>
          <w:tcPr>
            <w:tcW w:w="680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  <w:r w:rsidRPr="00370A3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807" w:type="dxa"/>
            <w:tcMar>
              <w:top w:w="113" w:type="dxa"/>
              <w:bottom w:w="113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 xml:space="preserve">I. Wykorzystanie </w:t>
            </w:r>
            <w:r w:rsidRPr="00E76958">
              <w:rPr>
                <w:rFonts w:ascii="Arial" w:hAnsi="Arial" w:cs="Arial"/>
                <w:sz w:val="18"/>
                <w:szCs w:val="18"/>
              </w:rPr>
              <w:br/>
              <w:t>i tworzenie informacji.</w:t>
            </w:r>
          </w:p>
        </w:tc>
        <w:tc>
          <w:tcPr>
            <w:tcW w:w="4678" w:type="dxa"/>
            <w:tcMar>
              <w:top w:w="113" w:type="dxa"/>
              <w:bottom w:w="113" w:type="dxa"/>
            </w:tcMar>
            <w:vAlign w:val="center"/>
          </w:tcPr>
          <w:p w:rsidR="009A293C" w:rsidRPr="002C7095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C7095">
              <w:rPr>
                <w:rFonts w:ascii="Arial" w:hAnsi="Arial" w:cs="Arial"/>
                <w:sz w:val="18"/>
                <w:szCs w:val="18"/>
              </w:rPr>
              <w:t>4. Kinetyka i statyka chemiczna. Zdający:</w:t>
            </w:r>
          </w:p>
          <w:p w:rsidR="009A293C" w:rsidRPr="002C7095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C7095">
              <w:rPr>
                <w:rFonts w:ascii="Arial" w:hAnsi="Arial" w:cs="Arial"/>
                <w:sz w:val="18"/>
                <w:szCs w:val="18"/>
              </w:rPr>
              <w:t>4.6) wykazuje się znajomością i rozumieniem pojęć: […] stała równowagi […];</w:t>
            </w:r>
          </w:p>
          <w:p w:rsidR="009A293C" w:rsidRPr="002C7095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C7095">
              <w:rPr>
                <w:rFonts w:ascii="Arial" w:hAnsi="Arial" w:cs="Arial"/>
                <w:sz w:val="18"/>
                <w:szCs w:val="18"/>
              </w:rPr>
              <w:t xml:space="preserve">4.8) klasyfikuje substancje do kwasów lub zasad zgodnie z teorią </w:t>
            </w:r>
            <w:proofErr w:type="spellStart"/>
            <w:r w:rsidRPr="002C7095">
              <w:rPr>
                <w:rFonts w:ascii="Arial" w:hAnsi="Arial" w:cs="Arial"/>
                <w:sz w:val="18"/>
                <w:szCs w:val="18"/>
              </w:rPr>
              <w:t>Brønsteda</w:t>
            </w:r>
            <w:proofErr w:type="spellEnd"/>
            <w:r w:rsidRPr="002C7095">
              <w:rPr>
                <w:rFonts w:ascii="Arial" w:hAnsi="Arial" w:cs="Arial"/>
                <w:sz w:val="18"/>
                <w:szCs w:val="18"/>
              </w:rPr>
              <w:t>–</w:t>
            </w:r>
            <w:proofErr w:type="spellStart"/>
            <w:r w:rsidRPr="002C7095">
              <w:rPr>
                <w:rFonts w:ascii="Arial" w:hAnsi="Arial" w:cs="Arial"/>
                <w:sz w:val="18"/>
                <w:szCs w:val="18"/>
              </w:rPr>
              <w:t>Lowry`ego</w:t>
            </w:r>
            <w:proofErr w:type="spellEnd"/>
            <w:r w:rsidRPr="002C7095">
              <w:rPr>
                <w:rFonts w:ascii="Arial" w:hAnsi="Arial" w:cs="Arial"/>
                <w:sz w:val="18"/>
                <w:szCs w:val="18"/>
              </w:rPr>
              <w:t>;</w:t>
            </w:r>
          </w:p>
          <w:p w:rsidR="009A293C" w:rsidRPr="002C7095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C7095">
              <w:rPr>
                <w:rFonts w:ascii="Arial" w:hAnsi="Arial" w:cs="Arial"/>
                <w:sz w:val="18"/>
                <w:szCs w:val="18"/>
              </w:rPr>
              <w:t xml:space="preserve">4.9) interpretuje wartości stałej dysocjacji, </w:t>
            </w:r>
            <w:proofErr w:type="spellStart"/>
            <w:r w:rsidRPr="002C7095">
              <w:rPr>
                <w:rFonts w:ascii="Arial" w:hAnsi="Arial" w:cs="Arial"/>
                <w:sz w:val="18"/>
                <w:szCs w:val="18"/>
              </w:rPr>
              <w:t>pH</w:t>
            </w:r>
            <w:proofErr w:type="spellEnd"/>
            <w:r w:rsidRPr="002C7095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2C7095">
              <w:rPr>
                <w:rFonts w:ascii="Arial" w:hAnsi="Arial" w:cs="Arial"/>
                <w:sz w:val="18"/>
                <w:szCs w:val="18"/>
              </w:rPr>
              <w:t>p</w:t>
            </w:r>
            <w:r w:rsidRPr="002C7095">
              <w:rPr>
                <w:rFonts w:ascii="Arial" w:hAnsi="Arial" w:cs="Arial"/>
                <w:i/>
                <w:sz w:val="18"/>
                <w:szCs w:val="18"/>
              </w:rPr>
              <w:t>K</w:t>
            </w:r>
            <w:r w:rsidRPr="002C7095">
              <w:rPr>
                <w:rFonts w:ascii="Arial" w:hAnsi="Arial" w:cs="Arial"/>
                <w:sz w:val="18"/>
                <w:szCs w:val="18"/>
                <w:vertAlign w:val="subscript"/>
              </w:rPr>
              <w:t>w</w:t>
            </w:r>
            <w:proofErr w:type="spellEnd"/>
            <w:r w:rsidRPr="002C7095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9A293C" w:rsidRPr="002C7095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C7095">
              <w:rPr>
                <w:rFonts w:ascii="Arial" w:hAnsi="Arial" w:cs="Arial"/>
                <w:sz w:val="18"/>
                <w:szCs w:val="18"/>
              </w:rPr>
              <w:t>14. Związki organiczne zawierające azot. Zdający:</w:t>
            </w:r>
          </w:p>
          <w:p w:rsidR="009A293C" w:rsidRPr="00370A39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C7095">
              <w:rPr>
                <w:rFonts w:ascii="Arial" w:hAnsi="Arial" w:cs="Arial"/>
                <w:sz w:val="18"/>
                <w:szCs w:val="18"/>
              </w:rPr>
              <w:t>14.3) wyjaśnia przyczynę zasadowych właściwości amoniaku i amin […].</w:t>
            </w:r>
          </w:p>
        </w:tc>
        <w:tc>
          <w:tcPr>
            <w:tcW w:w="997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293C" w:rsidRPr="00422EE0" w:rsidTr="002627B3">
        <w:trPr>
          <w:jc w:val="center"/>
        </w:trPr>
        <w:tc>
          <w:tcPr>
            <w:tcW w:w="680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  <w:r w:rsidRPr="00370A3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2807" w:type="dxa"/>
            <w:tcMar>
              <w:top w:w="113" w:type="dxa"/>
              <w:bottom w:w="113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 xml:space="preserve">II. Rozumowanie </w:t>
            </w:r>
            <w:r w:rsidRPr="00E76958">
              <w:rPr>
                <w:rFonts w:ascii="Arial" w:hAnsi="Arial" w:cs="Arial"/>
                <w:sz w:val="18"/>
                <w:szCs w:val="18"/>
              </w:rPr>
              <w:br/>
              <w:t>i zastosowanie nabytej wiedzy do rozwiązywania problemów.</w:t>
            </w:r>
          </w:p>
        </w:tc>
        <w:tc>
          <w:tcPr>
            <w:tcW w:w="4678" w:type="dxa"/>
            <w:tcMar>
              <w:top w:w="113" w:type="dxa"/>
              <w:bottom w:w="113" w:type="dxa"/>
            </w:tcMar>
            <w:vAlign w:val="center"/>
          </w:tcPr>
          <w:p w:rsidR="009A293C" w:rsidRPr="002C7095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C7095">
              <w:rPr>
                <w:rFonts w:ascii="Arial" w:hAnsi="Arial" w:cs="Arial"/>
                <w:sz w:val="18"/>
                <w:szCs w:val="18"/>
              </w:rPr>
              <w:t xml:space="preserve">4. Kinetyka i statyka chemiczna. Zdający: </w:t>
            </w:r>
          </w:p>
          <w:p w:rsidR="009A293C" w:rsidRPr="002C7095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C7095">
              <w:rPr>
                <w:rFonts w:ascii="Arial" w:hAnsi="Arial" w:cs="Arial"/>
                <w:sz w:val="18"/>
                <w:szCs w:val="18"/>
              </w:rPr>
              <w:t>4.6) […] zapisuje wyrażenie na stałą równowagi podanej reakcji;</w:t>
            </w:r>
          </w:p>
          <w:p w:rsidR="009A293C" w:rsidRPr="002C7095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C7095">
              <w:rPr>
                <w:rFonts w:ascii="Arial" w:hAnsi="Arial" w:cs="Arial"/>
                <w:sz w:val="18"/>
                <w:szCs w:val="18"/>
              </w:rPr>
              <w:t xml:space="preserve">4.9) interpretuje wartości stałej dysocjacji, </w:t>
            </w:r>
            <w:proofErr w:type="spellStart"/>
            <w:r w:rsidRPr="002C7095">
              <w:rPr>
                <w:rFonts w:ascii="Arial" w:hAnsi="Arial" w:cs="Arial"/>
                <w:sz w:val="18"/>
                <w:szCs w:val="18"/>
              </w:rPr>
              <w:t>pH</w:t>
            </w:r>
            <w:proofErr w:type="spellEnd"/>
            <w:r w:rsidRPr="002C7095">
              <w:rPr>
                <w:rFonts w:ascii="Arial" w:hAnsi="Arial" w:cs="Arial"/>
                <w:sz w:val="18"/>
                <w:szCs w:val="18"/>
              </w:rPr>
              <w:t xml:space="preserve"> […].</w:t>
            </w:r>
          </w:p>
          <w:p w:rsidR="009A293C" w:rsidRPr="002C7095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C7095">
              <w:rPr>
                <w:rFonts w:ascii="Arial" w:hAnsi="Arial" w:cs="Arial"/>
                <w:sz w:val="18"/>
                <w:szCs w:val="18"/>
              </w:rPr>
              <w:t>5.Roztwory i reakcje zachodzące w roztworach wodnych.</w:t>
            </w:r>
          </w:p>
          <w:p w:rsidR="009A293C" w:rsidRPr="002C7095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C7095">
              <w:rPr>
                <w:rFonts w:ascii="Arial" w:hAnsi="Arial" w:cs="Arial"/>
                <w:sz w:val="18"/>
                <w:szCs w:val="18"/>
              </w:rPr>
              <w:t>Zdający:</w:t>
            </w:r>
          </w:p>
          <w:p w:rsidR="009A293C" w:rsidRPr="002C7095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C7095">
              <w:rPr>
                <w:rFonts w:ascii="Arial" w:hAnsi="Arial" w:cs="Arial"/>
                <w:sz w:val="18"/>
                <w:szCs w:val="18"/>
              </w:rPr>
              <w:t>5.2) wykonuje obliczenia związane z […] zastosowaniem</w:t>
            </w:r>
          </w:p>
          <w:p w:rsidR="009A293C" w:rsidRPr="002C7095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C7095">
              <w:rPr>
                <w:rFonts w:ascii="Arial" w:hAnsi="Arial" w:cs="Arial"/>
                <w:sz w:val="18"/>
                <w:szCs w:val="18"/>
              </w:rPr>
              <w:t>pojęcia stężenie […] molowe;</w:t>
            </w:r>
          </w:p>
          <w:p w:rsidR="009A293C" w:rsidRPr="00370A39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C7095">
              <w:rPr>
                <w:rFonts w:ascii="Arial" w:hAnsi="Arial" w:cs="Arial"/>
                <w:sz w:val="18"/>
                <w:szCs w:val="18"/>
              </w:rPr>
              <w:t>5.6) stosuje termin stopień dysocjacji dla ilościowego opisu zjawiska dysocjacji elektrolitycznej.</w:t>
            </w:r>
          </w:p>
        </w:tc>
        <w:tc>
          <w:tcPr>
            <w:tcW w:w="997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293C" w:rsidRPr="00422EE0" w:rsidTr="002627B3">
        <w:trPr>
          <w:jc w:val="center"/>
        </w:trPr>
        <w:tc>
          <w:tcPr>
            <w:tcW w:w="680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="009A293C" w:rsidRDefault="009A293C" w:rsidP="002627B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27.2.</w:t>
            </w:r>
          </w:p>
        </w:tc>
        <w:tc>
          <w:tcPr>
            <w:tcW w:w="2807" w:type="dxa"/>
            <w:tcMar>
              <w:top w:w="113" w:type="dxa"/>
              <w:bottom w:w="113" w:type="dxa"/>
            </w:tcMar>
            <w:vAlign w:val="center"/>
          </w:tcPr>
          <w:p w:rsidR="009A293C" w:rsidRPr="00E76958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 xml:space="preserve">II. Rozumowanie </w:t>
            </w:r>
            <w:r w:rsidRPr="00E76958">
              <w:rPr>
                <w:rFonts w:ascii="Arial" w:hAnsi="Arial" w:cs="Arial"/>
                <w:sz w:val="18"/>
                <w:szCs w:val="18"/>
              </w:rPr>
              <w:br/>
              <w:t>i zastosowanie nabytej wiedzy do rozwiązywania problemów.</w:t>
            </w:r>
          </w:p>
        </w:tc>
        <w:tc>
          <w:tcPr>
            <w:tcW w:w="4678" w:type="dxa"/>
            <w:tcMar>
              <w:top w:w="113" w:type="dxa"/>
              <w:bottom w:w="113" w:type="dxa"/>
            </w:tcMar>
            <w:vAlign w:val="center"/>
          </w:tcPr>
          <w:p w:rsidR="009A293C" w:rsidRPr="002C7095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C7095">
              <w:rPr>
                <w:rFonts w:ascii="Arial" w:hAnsi="Arial" w:cs="Arial"/>
                <w:sz w:val="18"/>
                <w:szCs w:val="18"/>
              </w:rPr>
              <w:t>4. Kinetyka i statyka chemiczna. Zdający:</w:t>
            </w:r>
          </w:p>
          <w:p w:rsidR="009A293C" w:rsidRPr="002C7095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C7095">
              <w:rPr>
                <w:rFonts w:ascii="Arial" w:hAnsi="Arial" w:cs="Arial"/>
                <w:sz w:val="18"/>
                <w:szCs w:val="18"/>
              </w:rPr>
              <w:t>4.6) wykazuje się znajomością i rozumieniem pojęć: stan równowagi dynamicznej i stała równowagi […];</w:t>
            </w:r>
          </w:p>
          <w:p w:rsidR="009A293C" w:rsidRPr="002C7095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C7095">
              <w:rPr>
                <w:rFonts w:ascii="Arial" w:hAnsi="Arial" w:cs="Arial"/>
                <w:sz w:val="18"/>
                <w:szCs w:val="18"/>
              </w:rPr>
              <w:t>4.7) stosuje regułę przekory do jakościowego określenia wpływu zmian […] stężenia reagentów […] na układ pozostający w stanie równowagi dynamicznej.</w:t>
            </w:r>
          </w:p>
          <w:p w:rsidR="009A293C" w:rsidRPr="002C7095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C7095">
              <w:rPr>
                <w:rFonts w:ascii="Arial" w:hAnsi="Arial" w:cs="Arial"/>
                <w:sz w:val="18"/>
                <w:szCs w:val="18"/>
              </w:rPr>
              <w:t xml:space="preserve">5. Roztwory i reakcje zachodzące w roztworach wodnych. Zdający: </w:t>
            </w:r>
          </w:p>
          <w:p w:rsidR="009A293C" w:rsidRPr="002C7095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C7095">
              <w:rPr>
                <w:rFonts w:ascii="Arial" w:hAnsi="Arial" w:cs="Arial"/>
                <w:sz w:val="18"/>
                <w:szCs w:val="18"/>
              </w:rPr>
              <w:t>5.6) stosuje termin stopień dysocjacji dla ilościowego opisu zjawiska dysocjacji elektrolitycznej.</w:t>
            </w:r>
          </w:p>
        </w:tc>
        <w:tc>
          <w:tcPr>
            <w:tcW w:w="997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293C" w:rsidRPr="00422EE0" w:rsidTr="002627B3">
        <w:trPr>
          <w:jc w:val="center"/>
        </w:trPr>
        <w:tc>
          <w:tcPr>
            <w:tcW w:w="680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="009A293C" w:rsidRDefault="009A293C" w:rsidP="002627B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28.</w:t>
            </w:r>
          </w:p>
        </w:tc>
        <w:tc>
          <w:tcPr>
            <w:tcW w:w="2807" w:type="dxa"/>
            <w:tcMar>
              <w:top w:w="113" w:type="dxa"/>
              <w:bottom w:w="113" w:type="dxa"/>
            </w:tcMar>
            <w:vAlign w:val="center"/>
          </w:tcPr>
          <w:p w:rsidR="009A293C" w:rsidRPr="00E76958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 xml:space="preserve">I. Wykorzystanie </w:t>
            </w:r>
            <w:r w:rsidRPr="00E76958">
              <w:rPr>
                <w:rFonts w:ascii="Arial" w:hAnsi="Arial" w:cs="Arial"/>
                <w:sz w:val="18"/>
                <w:szCs w:val="18"/>
              </w:rPr>
              <w:br/>
              <w:t>i tworzenie informacji.</w:t>
            </w:r>
          </w:p>
        </w:tc>
        <w:tc>
          <w:tcPr>
            <w:tcW w:w="4678" w:type="dxa"/>
            <w:tcMar>
              <w:top w:w="113" w:type="dxa"/>
              <w:bottom w:w="113" w:type="dxa"/>
            </w:tcMar>
            <w:vAlign w:val="center"/>
          </w:tcPr>
          <w:p w:rsidR="009A293C" w:rsidRPr="002C7095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C7095">
              <w:rPr>
                <w:rFonts w:ascii="Arial" w:hAnsi="Arial" w:cs="Arial"/>
                <w:sz w:val="18"/>
                <w:szCs w:val="18"/>
              </w:rPr>
              <w:t>IV etap edukacyjny – zakres rozszerzony</w:t>
            </w:r>
          </w:p>
          <w:p w:rsidR="009A293C" w:rsidRPr="002C7095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C7095">
              <w:rPr>
                <w:rFonts w:ascii="Arial" w:hAnsi="Arial" w:cs="Arial"/>
                <w:sz w:val="18"/>
                <w:szCs w:val="18"/>
              </w:rPr>
              <w:t>6. Reakcje utleniania i redukcji. Zdający:</w:t>
            </w:r>
          </w:p>
          <w:p w:rsidR="009A293C" w:rsidRPr="002C7095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C7095">
              <w:rPr>
                <w:rFonts w:ascii="Arial" w:hAnsi="Arial" w:cs="Arial"/>
                <w:sz w:val="18"/>
                <w:szCs w:val="18"/>
              </w:rPr>
              <w:t>6.5) stosuje zasady bilansu elektronowego – dobiera współczynniki stechiometryczne w równaniach reakcji utleniania-redukcji (w formie cząsteczkowej i jonowej).</w:t>
            </w:r>
          </w:p>
          <w:p w:rsidR="009A293C" w:rsidRPr="002C7095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C7095">
              <w:rPr>
                <w:rFonts w:ascii="Arial" w:hAnsi="Arial" w:cs="Arial"/>
                <w:sz w:val="18"/>
                <w:szCs w:val="18"/>
              </w:rPr>
              <w:t>14. Związki organiczne zawierające azot. Zdający:</w:t>
            </w:r>
          </w:p>
          <w:p w:rsidR="009A293C" w:rsidRPr="002C7095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C7095">
              <w:rPr>
                <w:rFonts w:ascii="Arial" w:hAnsi="Arial" w:cs="Arial"/>
                <w:sz w:val="18"/>
                <w:szCs w:val="18"/>
              </w:rPr>
              <w:t>14.4) zapisuje równania reakcji otrzymywania […] amin aromatycznych (np. otrzymywanie aniliny w wyniku redukcji nitrobenzenu).</w:t>
            </w:r>
          </w:p>
        </w:tc>
        <w:tc>
          <w:tcPr>
            <w:tcW w:w="997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293C" w:rsidRPr="00422EE0" w:rsidTr="002627B3">
        <w:trPr>
          <w:jc w:val="center"/>
        </w:trPr>
        <w:tc>
          <w:tcPr>
            <w:tcW w:w="680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="009A293C" w:rsidRDefault="009A293C" w:rsidP="002627B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</w:t>
            </w:r>
          </w:p>
        </w:tc>
        <w:tc>
          <w:tcPr>
            <w:tcW w:w="2807" w:type="dxa"/>
            <w:tcMar>
              <w:top w:w="113" w:type="dxa"/>
              <w:bottom w:w="113" w:type="dxa"/>
            </w:tcMar>
            <w:vAlign w:val="center"/>
          </w:tcPr>
          <w:p w:rsidR="009A293C" w:rsidRPr="00E76958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 xml:space="preserve">II. Rozumowanie </w:t>
            </w:r>
            <w:r w:rsidRPr="00E76958">
              <w:rPr>
                <w:rFonts w:ascii="Arial" w:hAnsi="Arial" w:cs="Arial"/>
                <w:sz w:val="18"/>
                <w:szCs w:val="18"/>
              </w:rPr>
              <w:br/>
              <w:t>i zastosowanie nabytej wiedzy do rozwiązywania problemów.</w:t>
            </w:r>
          </w:p>
          <w:p w:rsidR="009A293C" w:rsidRPr="00E76958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>III. Opanowanie czynności praktycznych.</w:t>
            </w:r>
          </w:p>
        </w:tc>
        <w:tc>
          <w:tcPr>
            <w:tcW w:w="4678" w:type="dxa"/>
            <w:tcMar>
              <w:top w:w="113" w:type="dxa"/>
              <w:bottom w:w="113" w:type="dxa"/>
            </w:tcMar>
            <w:vAlign w:val="center"/>
          </w:tcPr>
          <w:p w:rsidR="009A293C" w:rsidRPr="002C7095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C7095">
              <w:rPr>
                <w:rFonts w:ascii="Arial" w:hAnsi="Arial" w:cs="Arial"/>
                <w:sz w:val="18"/>
                <w:szCs w:val="18"/>
              </w:rPr>
              <w:t>14. Związki organiczne zawierające azot. Zdający:</w:t>
            </w:r>
          </w:p>
          <w:p w:rsidR="009A293C" w:rsidRPr="002C7095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C7095">
              <w:rPr>
                <w:rFonts w:ascii="Arial" w:hAnsi="Arial" w:cs="Arial"/>
                <w:sz w:val="18"/>
                <w:szCs w:val="18"/>
              </w:rPr>
              <w:t>14.4) zapisuje równania reakcji otrzymywania amin […] aromatycznych (np. otrzymywanie aniliny w wyniku redukcji nitrobenzenu).</w:t>
            </w:r>
          </w:p>
        </w:tc>
        <w:tc>
          <w:tcPr>
            <w:tcW w:w="997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293C" w:rsidRPr="00422EE0" w:rsidTr="002627B3">
        <w:trPr>
          <w:jc w:val="center"/>
        </w:trPr>
        <w:tc>
          <w:tcPr>
            <w:tcW w:w="680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="009A293C" w:rsidRDefault="009A293C" w:rsidP="002627B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</w:t>
            </w:r>
          </w:p>
        </w:tc>
        <w:tc>
          <w:tcPr>
            <w:tcW w:w="2807" w:type="dxa"/>
            <w:tcMar>
              <w:top w:w="113" w:type="dxa"/>
              <w:bottom w:w="113" w:type="dxa"/>
            </w:tcMar>
            <w:vAlign w:val="center"/>
          </w:tcPr>
          <w:p w:rsidR="009A293C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 xml:space="preserve">I. Wykorzystanie </w:t>
            </w:r>
            <w:r w:rsidRPr="00E76958">
              <w:rPr>
                <w:rFonts w:ascii="Arial" w:hAnsi="Arial" w:cs="Arial"/>
                <w:sz w:val="18"/>
                <w:szCs w:val="18"/>
              </w:rPr>
              <w:br/>
              <w:t>i tworzenie informacji.</w:t>
            </w:r>
          </w:p>
          <w:p w:rsidR="009A293C" w:rsidRPr="00E76958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 xml:space="preserve">II. Rozumowanie </w:t>
            </w:r>
            <w:r w:rsidRPr="00E76958">
              <w:rPr>
                <w:rFonts w:ascii="Arial" w:hAnsi="Arial" w:cs="Arial"/>
                <w:sz w:val="18"/>
                <w:szCs w:val="18"/>
              </w:rPr>
              <w:br/>
              <w:t>i zastosowanie nabytej wiedzy do rozwiązywania problemów.</w:t>
            </w:r>
          </w:p>
        </w:tc>
        <w:tc>
          <w:tcPr>
            <w:tcW w:w="4678" w:type="dxa"/>
            <w:tcMar>
              <w:top w:w="113" w:type="dxa"/>
              <w:bottom w:w="113" w:type="dxa"/>
            </w:tcMar>
            <w:vAlign w:val="center"/>
          </w:tcPr>
          <w:p w:rsidR="009A293C" w:rsidRPr="002C7095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C7095">
              <w:rPr>
                <w:rFonts w:ascii="Arial" w:hAnsi="Arial" w:cs="Arial"/>
                <w:sz w:val="18"/>
                <w:szCs w:val="18"/>
              </w:rPr>
              <w:t>6. Reakcje utleniania i redukcji. Zdający:</w:t>
            </w:r>
          </w:p>
          <w:p w:rsidR="009A293C" w:rsidRPr="002C7095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C7095">
              <w:rPr>
                <w:rFonts w:ascii="Arial" w:hAnsi="Arial" w:cs="Arial"/>
                <w:sz w:val="18"/>
                <w:szCs w:val="18"/>
              </w:rPr>
              <w:t>6.1) wykazuje się znajomością i rozumieniem pojęć: stopień utlenienia, utleniacz, reduktor, utlenianie, redukcja;</w:t>
            </w:r>
          </w:p>
          <w:p w:rsidR="009A293C" w:rsidRPr="002C7095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C7095">
              <w:rPr>
                <w:rFonts w:ascii="Arial" w:hAnsi="Arial" w:cs="Arial"/>
                <w:sz w:val="18"/>
                <w:szCs w:val="18"/>
              </w:rPr>
              <w:t xml:space="preserve">6.2) oblicza stopnie utlenienia pierwiastków […]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2C7095">
              <w:rPr>
                <w:rFonts w:ascii="Arial" w:hAnsi="Arial" w:cs="Arial"/>
                <w:sz w:val="18"/>
                <w:szCs w:val="18"/>
              </w:rPr>
              <w:t>w cząsteczce związku […] organicznego;</w:t>
            </w:r>
          </w:p>
          <w:p w:rsidR="009A293C" w:rsidRPr="002C7095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C7095">
              <w:rPr>
                <w:rFonts w:ascii="Arial" w:hAnsi="Arial" w:cs="Arial"/>
                <w:sz w:val="18"/>
                <w:szCs w:val="18"/>
              </w:rPr>
              <w:t>6.3) wskazuje utleniacz, reduktor […] w podanej reakcji redoks.</w:t>
            </w:r>
          </w:p>
        </w:tc>
        <w:tc>
          <w:tcPr>
            <w:tcW w:w="997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293C" w:rsidRPr="00422EE0" w:rsidTr="002627B3">
        <w:trPr>
          <w:jc w:val="center"/>
        </w:trPr>
        <w:tc>
          <w:tcPr>
            <w:tcW w:w="680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="009A293C" w:rsidRDefault="009A293C" w:rsidP="002627B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</w:t>
            </w:r>
          </w:p>
        </w:tc>
        <w:tc>
          <w:tcPr>
            <w:tcW w:w="2807" w:type="dxa"/>
            <w:tcMar>
              <w:top w:w="113" w:type="dxa"/>
              <w:bottom w:w="113" w:type="dxa"/>
            </w:tcMar>
            <w:vAlign w:val="center"/>
          </w:tcPr>
          <w:p w:rsidR="009A293C" w:rsidRPr="00E76958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>III. Opanowanie czynności praktycznych.</w:t>
            </w:r>
          </w:p>
        </w:tc>
        <w:tc>
          <w:tcPr>
            <w:tcW w:w="4678" w:type="dxa"/>
            <w:tcMar>
              <w:top w:w="113" w:type="dxa"/>
              <w:bottom w:w="113" w:type="dxa"/>
            </w:tcMar>
            <w:vAlign w:val="center"/>
          </w:tcPr>
          <w:p w:rsidR="009A293C" w:rsidRPr="002C7095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C7095">
              <w:rPr>
                <w:rFonts w:ascii="Arial" w:hAnsi="Arial" w:cs="Arial"/>
                <w:sz w:val="18"/>
                <w:szCs w:val="18"/>
              </w:rPr>
              <w:t xml:space="preserve">10. Hydroksylowe pochodne węglowodorów − alkohole </w:t>
            </w:r>
            <w:r w:rsidRPr="002C7095">
              <w:rPr>
                <w:rFonts w:ascii="Arial" w:hAnsi="Arial" w:cs="Arial"/>
                <w:sz w:val="18"/>
                <w:szCs w:val="18"/>
              </w:rPr>
              <w:br/>
              <w:t xml:space="preserve">i fenole. Zdający: </w:t>
            </w:r>
          </w:p>
          <w:p w:rsidR="009A293C" w:rsidRPr="002C7095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C7095">
              <w:rPr>
                <w:rFonts w:ascii="Arial" w:hAnsi="Arial" w:cs="Arial"/>
                <w:sz w:val="18"/>
                <w:szCs w:val="18"/>
              </w:rPr>
              <w:t>10.8) na podstawie obserwacji wyników doświadczenia […] formułuje wniosek o sposobie odróżniania fenolu […].</w:t>
            </w:r>
          </w:p>
        </w:tc>
        <w:tc>
          <w:tcPr>
            <w:tcW w:w="997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293C" w:rsidRPr="00422EE0" w:rsidTr="002627B3">
        <w:trPr>
          <w:jc w:val="center"/>
        </w:trPr>
        <w:tc>
          <w:tcPr>
            <w:tcW w:w="680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="009A293C" w:rsidRDefault="009A293C" w:rsidP="002627B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</w:t>
            </w:r>
          </w:p>
        </w:tc>
        <w:tc>
          <w:tcPr>
            <w:tcW w:w="2807" w:type="dxa"/>
            <w:tcMar>
              <w:top w:w="113" w:type="dxa"/>
              <w:bottom w:w="113" w:type="dxa"/>
            </w:tcMar>
            <w:vAlign w:val="center"/>
          </w:tcPr>
          <w:p w:rsidR="009A293C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 xml:space="preserve">I. Wykorzystanie </w:t>
            </w:r>
            <w:r w:rsidRPr="00E76958">
              <w:rPr>
                <w:rFonts w:ascii="Arial" w:hAnsi="Arial" w:cs="Arial"/>
                <w:sz w:val="18"/>
                <w:szCs w:val="18"/>
              </w:rPr>
              <w:br/>
              <w:t>i tworzenie informacji.</w:t>
            </w:r>
          </w:p>
          <w:p w:rsidR="009A293C" w:rsidRPr="00E76958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 xml:space="preserve">II. Rozumowanie </w:t>
            </w:r>
            <w:r w:rsidRPr="00E76958">
              <w:rPr>
                <w:rFonts w:ascii="Arial" w:hAnsi="Arial" w:cs="Arial"/>
                <w:sz w:val="18"/>
                <w:szCs w:val="18"/>
              </w:rPr>
              <w:br/>
              <w:t>i zastosowanie nabytej wiedzy do rozwiązywania problemów.</w:t>
            </w:r>
          </w:p>
        </w:tc>
        <w:tc>
          <w:tcPr>
            <w:tcW w:w="4678" w:type="dxa"/>
            <w:tcMar>
              <w:top w:w="113" w:type="dxa"/>
              <w:bottom w:w="113" w:type="dxa"/>
            </w:tcMar>
            <w:vAlign w:val="center"/>
          </w:tcPr>
          <w:p w:rsidR="009A293C" w:rsidRPr="002C7095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C7095">
              <w:rPr>
                <w:rFonts w:ascii="Arial" w:hAnsi="Arial" w:cs="Arial"/>
                <w:sz w:val="18"/>
                <w:szCs w:val="18"/>
              </w:rPr>
              <w:t>14. Związki organiczne zawierające azot. Zdający:</w:t>
            </w:r>
          </w:p>
          <w:p w:rsidR="009A293C" w:rsidRPr="002C7095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C7095">
              <w:rPr>
                <w:rFonts w:ascii="Arial" w:hAnsi="Arial" w:cs="Arial"/>
                <w:sz w:val="18"/>
                <w:szCs w:val="18"/>
              </w:rPr>
              <w:t>14.11) opisuje właściwości […] aminokwasów […];</w:t>
            </w:r>
          </w:p>
          <w:p w:rsidR="009A293C" w:rsidRPr="002C7095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C7095">
              <w:rPr>
                <w:rFonts w:ascii="Arial" w:hAnsi="Arial" w:cs="Arial"/>
                <w:sz w:val="18"/>
                <w:szCs w:val="18"/>
              </w:rPr>
              <w:t>14.13) […] wskazuje wiązanie peptydowe […].</w:t>
            </w:r>
          </w:p>
        </w:tc>
        <w:tc>
          <w:tcPr>
            <w:tcW w:w="997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293C" w:rsidRPr="00422EE0" w:rsidTr="002627B3">
        <w:trPr>
          <w:jc w:val="center"/>
        </w:trPr>
        <w:tc>
          <w:tcPr>
            <w:tcW w:w="680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="009A293C" w:rsidRDefault="009A293C" w:rsidP="002627B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</w:t>
            </w:r>
          </w:p>
        </w:tc>
        <w:tc>
          <w:tcPr>
            <w:tcW w:w="2807" w:type="dxa"/>
            <w:tcMar>
              <w:top w:w="113" w:type="dxa"/>
              <w:bottom w:w="113" w:type="dxa"/>
            </w:tcMar>
            <w:vAlign w:val="center"/>
          </w:tcPr>
          <w:p w:rsidR="009A293C" w:rsidRPr="00E76958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 xml:space="preserve">I. Wykorzystanie </w:t>
            </w:r>
            <w:r w:rsidRPr="00E76958">
              <w:rPr>
                <w:rFonts w:ascii="Arial" w:hAnsi="Arial" w:cs="Arial"/>
                <w:sz w:val="18"/>
                <w:szCs w:val="18"/>
              </w:rPr>
              <w:br/>
              <w:t>i tworzenie informacji.</w:t>
            </w:r>
          </w:p>
        </w:tc>
        <w:tc>
          <w:tcPr>
            <w:tcW w:w="4678" w:type="dxa"/>
            <w:tcMar>
              <w:top w:w="113" w:type="dxa"/>
              <w:bottom w:w="113" w:type="dxa"/>
            </w:tcMar>
            <w:vAlign w:val="center"/>
          </w:tcPr>
          <w:p w:rsidR="009A293C" w:rsidRPr="00BD237E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D237E">
              <w:rPr>
                <w:rFonts w:ascii="Arial" w:hAnsi="Arial" w:cs="Arial"/>
                <w:sz w:val="18"/>
                <w:szCs w:val="18"/>
              </w:rPr>
              <w:t>3. Wiązania chemiczne. Zdający:</w:t>
            </w:r>
          </w:p>
          <w:p w:rsidR="009A293C" w:rsidRPr="00BD237E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D237E">
              <w:rPr>
                <w:rFonts w:ascii="Arial" w:hAnsi="Arial" w:cs="Arial"/>
                <w:sz w:val="18"/>
                <w:szCs w:val="18"/>
              </w:rPr>
              <w:t>3.7) opisuje i przewiduje wpływ rodzaju wiązania ([…] wodorowe […]) na właściwości substancji […] organicznych.</w:t>
            </w:r>
          </w:p>
          <w:p w:rsidR="009A293C" w:rsidRPr="00BD237E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D237E">
              <w:rPr>
                <w:rFonts w:ascii="Arial" w:hAnsi="Arial" w:cs="Arial"/>
                <w:sz w:val="18"/>
                <w:szCs w:val="18"/>
              </w:rPr>
              <w:t>4. Kinetyka i statyka chemiczna. Zdający:</w:t>
            </w:r>
          </w:p>
          <w:p w:rsidR="009A293C" w:rsidRPr="00BD237E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D237E">
              <w:rPr>
                <w:rFonts w:ascii="Arial" w:hAnsi="Arial" w:cs="Arial"/>
                <w:sz w:val="18"/>
                <w:szCs w:val="18"/>
              </w:rPr>
              <w:t>4.6) wykazuje się znajomością i rozumieniem pojęć: […] stała równowagi […];</w:t>
            </w:r>
          </w:p>
          <w:p w:rsidR="009A293C" w:rsidRPr="002C7095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D237E">
              <w:rPr>
                <w:rFonts w:ascii="Arial" w:hAnsi="Arial" w:cs="Arial"/>
                <w:sz w:val="18"/>
                <w:szCs w:val="18"/>
              </w:rPr>
              <w:t>4.9) interpretuje wartości stałej dysocjacji […].</w:t>
            </w:r>
          </w:p>
        </w:tc>
        <w:tc>
          <w:tcPr>
            <w:tcW w:w="997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293C" w:rsidRPr="00422EE0" w:rsidTr="002627B3">
        <w:trPr>
          <w:jc w:val="center"/>
        </w:trPr>
        <w:tc>
          <w:tcPr>
            <w:tcW w:w="680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="009A293C" w:rsidRDefault="009A293C" w:rsidP="002627B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</w:t>
            </w:r>
          </w:p>
        </w:tc>
        <w:tc>
          <w:tcPr>
            <w:tcW w:w="2807" w:type="dxa"/>
            <w:tcMar>
              <w:top w:w="113" w:type="dxa"/>
              <w:bottom w:w="113" w:type="dxa"/>
            </w:tcMar>
            <w:vAlign w:val="center"/>
          </w:tcPr>
          <w:p w:rsidR="009A293C" w:rsidRPr="00E76958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 xml:space="preserve">I. Wykorzystanie </w:t>
            </w:r>
            <w:r w:rsidRPr="00E76958">
              <w:rPr>
                <w:rFonts w:ascii="Arial" w:hAnsi="Arial" w:cs="Arial"/>
                <w:sz w:val="18"/>
                <w:szCs w:val="18"/>
              </w:rPr>
              <w:br/>
              <w:t>i tworzenie informacji.</w:t>
            </w:r>
          </w:p>
        </w:tc>
        <w:tc>
          <w:tcPr>
            <w:tcW w:w="4678" w:type="dxa"/>
            <w:tcMar>
              <w:top w:w="113" w:type="dxa"/>
              <w:bottom w:w="113" w:type="dxa"/>
            </w:tcMar>
            <w:vAlign w:val="center"/>
          </w:tcPr>
          <w:p w:rsidR="009A293C" w:rsidRPr="00BD237E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D237E">
              <w:rPr>
                <w:rFonts w:ascii="Arial" w:hAnsi="Arial" w:cs="Arial"/>
                <w:sz w:val="18"/>
                <w:szCs w:val="18"/>
              </w:rPr>
              <w:t>2. Chemia środków czystości</w:t>
            </w:r>
            <w:r>
              <w:rPr>
                <w:rFonts w:ascii="Arial" w:hAnsi="Arial" w:cs="Arial"/>
                <w:sz w:val="18"/>
                <w:szCs w:val="18"/>
              </w:rPr>
              <w:t xml:space="preserve"> (P)</w:t>
            </w:r>
            <w:r w:rsidRPr="00BD237E">
              <w:rPr>
                <w:rFonts w:ascii="Arial" w:hAnsi="Arial" w:cs="Arial"/>
                <w:sz w:val="18"/>
                <w:szCs w:val="18"/>
              </w:rPr>
              <w:t>. Zdający:</w:t>
            </w:r>
          </w:p>
          <w:p w:rsidR="009A293C" w:rsidRPr="002C7095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D237E">
              <w:rPr>
                <w:rFonts w:ascii="Arial" w:hAnsi="Arial" w:cs="Arial"/>
                <w:sz w:val="18"/>
                <w:szCs w:val="18"/>
              </w:rPr>
              <w:t>2.2) […] zaznacza fragmenty hydrofobowe i hydrofilowe we wzorach cząsteczek substancji powierzchniowo czynnych.</w:t>
            </w:r>
          </w:p>
        </w:tc>
        <w:tc>
          <w:tcPr>
            <w:tcW w:w="997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293C" w:rsidRPr="00422EE0" w:rsidTr="002627B3">
        <w:trPr>
          <w:jc w:val="center"/>
        </w:trPr>
        <w:tc>
          <w:tcPr>
            <w:tcW w:w="680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="009A293C" w:rsidRDefault="009A293C" w:rsidP="002627B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35.1.</w:t>
            </w:r>
          </w:p>
        </w:tc>
        <w:tc>
          <w:tcPr>
            <w:tcW w:w="2807" w:type="dxa"/>
            <w:tcMar>
              <w:top w:w="113" w:type="dxa"/>
              <w:bottom w:w="113" w:type="dxa"/>
            </w:tcMar>
            <w:vAlign w:val="center"/>
          </w:tcPr>
          <w:p w:rsidR="009A293C" w:rsidRPr="00E76958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 xml:space="preserve">I. Wykorzystanie </w:t>
            </w:r>
            <w:r w:rsidRPr="00E76958">
              <w:rPr>
                <w:rFonts w:ascii="Arial" w:hAnsi="Arial" w:cs="Arial"/>
                <w:sz w:val="18"/>
                <w:szCs w:val="18"/>
              </w:rPr>
              <w:br/>
              <w:t>i tworzenie informacji.</w:t>
            </w:r>
          </w:p>
        </w:tc>
        <w:tc>
          <w:tcPr>
            <w:tcW w:w="4678" w:type="dxa"/>
            <w:tcMar>
              <w:top w:w="113" w:type="dxa"/>
              <w:bottom w:w="113" w:type="dxa"/>
            </w:tcMar>
            <w:vAlign w:val="center"/>
          </w:tcPr>
          <w:p w:rsidR="009A293C" w:rsidRPr="00BD237E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D237E">
              <w:rPr>
                <w:rFonts w:ascii="Arial" w:hAnsi="Arial" w:cs="Arial"/>
                <w:sz w:val="18"/>
                <w:szCs w:val="18"/>
              </w:rPr>
              <w:t>16. Cukry. Zdający:</w:t>
            </w:r>
          </w:p>
          <w:p w:rsidR="009A293C" w:rsidRPr="00BD237E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D237E">
              <w:rPr>
                <w:rFonts w:ascii="Arial" w:hAnsi="Arial" w:cs="Arial"/>
                <w:sz w:val="18"/>
                <w:szCs w:val="18"/>
              </w:rPr>
              <w:t>16.3) […] rysuje wzory taflowe (</w:t>
            </w:r>
            <w:proofErr w:type="spellStart"/>
            <w:r w:rsidRPr="00BD237E">
              <w:rPr>
                <w:rFonts w:ascii="Arial" w:hAnsi="Arial" w:cs="Arial"/>
                <w:sz w:val="18"/>
                <w:szCs w:val="18"/>
              </w:rPr>
              <w:t>Hawortha</w:t>
            </w:r>
            <w:proofErr w:type="spellEnd"/>
            <w:r w:rsidRPr="00BD237E">
              <w:rPr>
                <w:rFonts w:ascii="Arial" w:hAnsi="Arial" w:cs="Arial"/>
                <w:sz w:val="18"/>
                <w:szCs w:val="18"/>
              </w:rPr>
              <w:t>) glukozy […];</w:t>
            </w:r>
          </w:p>
          <w:p w:rsidR="009A293C" w:rsidRPr="002C7095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D237E">
              <w:rPr>
                <w:rFonts w:ascii="Arial" w:hAnsi="Arial" w:cs="Arial"/>
                <w:sz w:val="18"/>
                <w:szCs w:val="18"/>
              </w:rPr>
              <w:t xml:space="preserve">16.6) wskazuje wiązanie </w:t>
            </w:r>
            <w:r w:rsidRPr="00BD237E">
              <w:rPr>
                <w:rFonts w:ascii="Arial" w:hAnsi="Arial" w:cs="Arial"/>
                <w:i/>
                <w:sz w:val="18"/>
                <w:szCs w:val="18"/>
              </w:rPr>
              <w:t>O</w:t>
            </w:r>
            <w:r w:rsidRPr="00BD237E">
              <w:rPr>
                <w:rFonts w:ascii="Arial" w:hAnsi="Arial" w:cs="Arial"/>
                <w:sz w:val="18"/>
                <w:szCs w:val="18"/>
              </w:rPr>
              <w:t>-glikozydowe […].</w:t>
            </w:r>
          </w:p>
        </w:tc>
        <w:tc>
          <w:tcPr>
            <w:tcW w:w="997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9A293C" w:rsidRDefault="009A293C" w:rsidP="009A293C">
      <w:r>
        <w:br w:type="page"/>
      </w:r>
    </w:p>
    <w:tbl>
      <w:tblPr>
        <w:tblW w:w="9162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top w:w="30" w:type="dxa"/>
          <w:left w:w="120" w:type="dxa"/>
          <w:bottom w:w="30" w:type="dxa"/>
          <w:right w:w="120" w:type="dxa"/>
        </w:tblCellMar>
        <w:tblLook w:val="04A0" w:firstRow="1" w:lastRow="0" w:firstColumn="1" w:lastColumn="0" w:noHBand="0" w:noVBand="1"/>
      </w:tblPr>
      <w:tblGrid>
        <w:gridCol w:w="680"/>
        <w:gridCol w:w="2807"/>
        <w:gridCol w:w="4678"/>
        <w:gridCol w:w="997"/>
      </w:tblGrid>
      <w:tr w:rsidR="009A293C" w:rsidRPr="00422EE0" w:rsidTr="002627B3">
        <w:trPr>
          <w:jc w:val="center"/>
        </w:trPr>
        <w:tc>
          <w:tcPr>
            <w:tcW w:w="680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="009A293C" w:rsidRDefault="009A293C" w:rsidP="002627B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35.2.</w:t>
            </w:r>
          </w:p>
        </w:tc>
        <w:tc>
          <w:tcPr>
            <w:tcW w:w="2807" w:type="dxa"/>
            <w:tcMar>
              <w:top w:w="113" w:type="dxa"/>
              <w:bottom w:w="113" w:type="dxa"/>
            </w:tcMar>
            <w:vAlign w:val="center"/>
          </w:tcPr>
          <w:p w:rsidR="009A293C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 xml:space="preserve">I. Wykorzystanie </w:t>
            </w:r>
            <w:r w:rsidRPr="00E76958">
              <w:rPr>
                <w:rFonts w:ascii="Arial" w:hAnsi="Arial" w:cs="Arial"/>
                <w:sz w:val="18"/>
                <w:szCs w:val="18"/>
              </w:rPr>
              <w:br/>
              <w:t>i tworzenie informacji.</w:t>
            </w:r>
          </w:p>
          <w:p w:rsidR="009A293C" w:rsidRPr="00E76958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>III. Opanowanie czynności praktycznych.</w:t>
            </w:r>
          </w:p>
        </w:tc>
        <w:tc>
          <w:tcPr>
            <w:tcW w:w="4678" w:type="dxa"/>
            <w:tcMar>
              <w:top w:w="113" w:type="dxa"/>
              <w:bottom w:w="113" w:type="dxa"/>
            </w:tcMar>
            <w:vAlign w:val="center"/>
          </w:tcPr>
          <w:p w:rsidR="009A293C" w:rsidRPr="00BD237E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D237E">
              <w:rPr>
                <w:rFonts w:ascii="Arial" w:hAnsi="Arial" w:cs="Arial"/>
                <w:sz w:val="18"/>
                <w:szCs w:val="18"/>
              </w:rPr>
              <w:t>16. Cukry. Zdający:</w:t>
            </w:r>
          </w:p>
          <w:p w:rsidR="009A293C" w:rsidRPr="00BD237E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D237E">
              <w:rPr>
                <w:rFonts w:ascii="Arial" w:hAnsi="Arial" w:cs="Arial"/>
                <w:sz w:val="18"/>
                <w:szCs w:val="18"/>
              </w:rPr>
              <w:t>16.3) […] rysuje wzory taflowe (</w:t>
            </w:r>
            <w:proofErr w:type="spellStart"/>
            <w:r w:rsidRPr="00BD237E">
              <w:rPr>
                <w:rFonts w:ascii="Arial" w:hAnsi="Arial" w:cs="Arial"/>
                <w:sz w:val="18"/>
                <w:szCs w:val="18"/>
              </w:rPr>
              <w:t>Hawortha</w:t>
            </w:r>
            <w:proofErr w:type="spellEnd"/>
            <w:r w:rsidRPr="00BD237E">
              <w:rPr>
                <w:rFonts w:ascii="Arial" w:hAnsi="Arial" w:cs="Arial"/>
                <w:sz w:val="18"/>
                <w:szCs w:val="18"/>
              </w:rPr>
              <w:t>) glukozy […];</w:t>
            </w:r>
          </w:p>
          <w:p w:rsidR="009A293C" w:rsidRPr="00BD237E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D237E">
              <w:rPr>
                <w:rFonts w:ascii="Arial" w:hAnsi="Arial" w:cs="Arial"/>
                <w:sz w:val="18"/>
                <w:szCs w:val="18"/>
              </w:rPr>
              <w:t>16.4) projektuje […] doświadczenie, którego wynik potwierdzi obecność grupy aldehydowej w cząsteczce glukozy;</w:t>
            </w:r>
          </w:p>
          <w:p w:rsidR="009A293C" w:rsidRPr="00BD237E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D237E">
              <w:rPr>
                <w:rFonts w:ascii="Arial" w:hAnsi="Arial" w:cs="Arial"/>
                <w:sz w:val="18"/>
                <w:szCs w:val="18"/>
              </w:rPr>
              <w:t xml:space="preserve">16.6) wskazuje wiązanie </w:t>
            </w:r>
            <w:r w:rsidRPr="00BD237E">
              <w:rPr>
                <w:rFonts w:ascii="Arial" w:hAnsi="Arial" w:cs="Arial"/>
                <w:i/>
                <w:sz w:val="18"/>
                <w:szCs w:val="18"/>
              </w:rPr>
              <w:t>O</w:t>
            </w:r>
            <w:r w:rsidRPr="00BD237E">
              <w:rPr>
                <w:rFonts w:ascii="Arial" w:hAnsi="Arial" w:cs="Arial"/>
                <w:sz w:val="18"/>
                <w:szCs w:val="18"/>
              </w:rPr>
              <w:t>-glikozydowe […];</w:t>
            </w:r>
          </w:p>
          <w:p w:rsidR="009A293C" w:rsidRPr="002C7095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D237E">
              <w:rPr>
                <w:rFonts w:ascii="Arial" w:hAnsi="Arial" w:cs="Arial"/>
                <w:sz w:val="18"/>
                <w:szCs w:val="18"/>
              </w:rPr>
              <w:t>16.7) wyjaśnia, dlaczego […] sacharoza nie wykazuje właściwości redukujących.</w:t>
            </w:r>
          </w:p>
        </w:tc>
        <w:tc>
          <w:tcPr>
            <w:tcW w:w="997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293C" w:rsidRPr="00422EE0" w:rsidTr="002627B3">
        <w:trPr>
          <w:jc w:val="center"/>
        </w:trPr>
        <w:tc>
          <w:tcPr>
            <w:tcW w:w="680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="009A293C" w:rsidRDefault="009A293C" w:rsidP="002627B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</w:t>
            </w:r>
          </w:p>
        </w:tc>
        <w:tc>
          <w:tcPr>
            <w:tcW w:w="2807" w:type="dxa"/>
            <w:tcMar>
              <w:top w:w="113" w:type="dxa"/>
              <w:bottom w:w="113" w:type="dxa"/>
            </w:tcMar>
            <w:vAlign w:val="center"/>
          </w:tcPr>
          <w:p w:rsidR="009A293C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 xml:space="preserve">I. Wykorzystanie </w:t>
            </w:r>
            <w:r w:rsidRPr="00E76958">
              <w:rPr>
                <w:rFonts w:ascii="Arial" w:hAnsi="Arial" w:cs="Arial"/>
                <w:sz w:val="18"/>
                <w:szCs w:val="18"/>
              </w:rPr>
              <w:br/>
              <w:t>i tworzenie informacji.</w:t>
            </w:r>
          </w:p>
          <w:p w:rsidR="009A293C" w:rsidRPr="00E76958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 xml:space="preserve">II. Rozumowanie </w:t>
            </w:r>
            <w:r w:rsidRPr="00E76958">
              <w:rPr>
                <w:rFonts w:ascii="Arial" w:hAnsi="Arial" w:cs="Arial"/>
                <w:sz w:val="18"/>
                <w:szCs w:val="18"/>
              </w:rPr>
              <w:br/>
              <w:t>i zastosowanie nabytej wiedzy do rozwiązywania problemów.</w:t>
            </w:r>
          </w:p>
        </w:tc>
        <w:tc>
          <w:tcPr>
            <w:tcW w:w="4678" w:type="dxa"/>
            <w:tcMar>
              <w:top w:w="113" w:type="dxa"/>
              <w:bottom w:w="113" w:type="dxa"/>
            </w:tcMar>
            <w:vAlign w:val="center"/>
          </w:tcPr>
          <w:p w:rsidR="009A293C" w:rsidRPr="00BD237E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D237E">
              <w:rPr>
                <w:rFonts w:ascii="Arial" w:hAnsi="Arial" w:cs="Arial"/>
                <w:sz w:val="18"/>
                <w:szCs w:val="18"/>
              </w:rPr>
              <w:t>12. Kwasy karboksylowe. Zdający:</w:t>
            </w:r>
          </w:p>
          <w:p w:rsidR="009A293C" w:rsidRPr="00BD237E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D237E">
              <w:rPr>
                <w:rFonts w:ascii="Arial" w:hAnsi="Arial" w:cs="Arial"/>
                <w:sz w:val="18"/>
                <w:szCs w:val="18"/>
              </w:rPr>
              <w:t>12.5 zapisuje równania reakcji z udziałem kwasów karboksylowych (których produktami są: […] estry) […];</w:t>
            </w:r>
          </w:p>
          <w:p w:rsidR="009A293C" w:rsidRPr="002C7095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D237E">
              <w:rPr>
                <w:rFonts w:ascii="Arial" w:hAnsi="Arial" w:cs="Arial"/>
                <w:sz w:val="18"/>
                <w:szCs w:val="18"/>
              </w:rPr>
              <w:t>12.10) opisuje budowę dwufunkcyjnych pochodnych węglowodorów, na przykładzie kwasu […] salicylowego[…].</w:t>
            </w:r>
          </w:p>
        </w:tc>
        <w:tc>
          <w:tcPr>
            <w:tcW w:w="997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293C" w:rsidRPr="00422EE0" w:rsidTr="002627B3">
        <w:trPr>
          <w:jc w:val="center"/>
        </w:trPr>
        <w:tc>
          <w:tcPr>
            <w:tcW w:w="680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="009A293C" w:rsidRDefault="009A293C" w:rsidP="002627B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</w:t>
            </w:r>
          </w:p>
        </w:tc>
        <w:tc>
          <w:tcPr>
            <w:tcW w:w="2807" w:type="dxa"/>
            <w:tcMar>
              <w:top w:w="113" w:type="dxa"/>
              <w:bottom w:w="113" w:type="dxa"/>
            </w:tcMar>
            <w:vAlign w:val="center"/>
          </w:tcPr>
          <w:p w:rsidR="009A293C" w:rsidRPr="00E76958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 xml:space="preserve">II. Rozumowanie </w:t>
            </w:r>
            <w:r w:rsidRPr="00E76958">
              <w:rPr>
                <w:rFonts w:ascii="Arial" w:hAnsi="Arial" w:cs="Arial"/>
                <w:sz w:val="18"/>
                <w:szCs w:val="18"/>
              </w:rPr>
              <w:br/>
              <w:t>i zastosowanie nabytej wiedzy do rozwiązywania problemów.</w:t>
            </w:r>
          </w:p>
        </w:tc>
        <w:tc>
          <w:tcPr>
            <w:tcW w:w="4678" w:type="dxa"/>
            <w:tcMar>
              <w:top w:w="113" w:type="dxa"/>
              <w:bottom w:w="113" w:type="dxa"/>
            </w:tcMar>
            <w:vAlign w:val="center"/>
          </w:tcPr>
          <w:p w:rsidR="009A293C" w:rsidRPr="00BD237E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D237E">
              <w:rPr>
                <w:rFonts w:ascii="Arial" w:hAnsi="Arial" w:cs="Arial"/>
                <w:sz w:val="18"/>
                <w:szCs w:val="18"/>
              </w:rPr>
              <w:t>1. Atomy, cząsteczki i stechiometria chemiczna. Zdający:</w:t>
            </w:r>
          </w:p>
          <w:p w:rsidR="009A293C" w:rsidRPr="00BD237E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D237E">
              <w:rPr>
                <w:rFonts w:ascii="Arial" w:hAnsi="Arial" w:cs="Arial"/>
                <w:sz w:val="18"/>
                <w:szCs w:val="18"/>
              </w:rPr>
              <w:t>1.1) stosuje pojęcie mola (w oparciu o liczbę Avogadra);</w:t>
            </w:r>
          </w:p>
          <w:p w:rsidR="009A293C" w:rsidRPr="00BD237E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D237E">
              <w:rPr>
                <w:rFonts w:ascii="Arial" w:hAnsi="Arial" w:cs="Arial"/>
                <w:sz w:val="18"/>
                <w:szCs w:val="18"/>
              </w:rPr>
              <w:t>1.2) odczytuje w układzie okresowym masy atomowe pierwiastków i na ich podstawie oblicza masę molową</w:t>
            </w:r>
          </w:p>
          <w:p w:rsidR="009A293C" w:rsidRPr="00BD237E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D237E">
              <w:rPr>
                <w:rFonts w:ascii="Arial" w:hAnsi="Arial" w:cs="Arial"/>
                <w:sz w:val="18"/>
                <w:szCs w:val="18"/>
              </w:rPr>
              <w:t>związków chemicznych ([...] organicznych) o podanych wzorach (lub nazwach);</w:t>
            </w:r>
          </w:p>
          <w:p w:rsidR="009A293C" w:rsidRPr="00BD237E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D237E">
              <w:rPr>
                <w:rFonts w:ascii="Arial" w:hAnsi="Arial" w:cs="Arial"/>
                <w:sz w:val="18"/>
                <w:szCs w:val="18"/>
              </w:rPr>
              <w:t>1.6) wykonuje obliczenia z uwzględnieniem wydajności reakcji i mola dotyczące: mas substratów i produktów</w:t>
            </w:r>
          </w:p>
          <w:p w:rsidR="009A293C" w:rsidRPr="00BD237E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D237E">
              <w:rPr>
                <w:rFonts w:ascii="Arial" w:hAnsi="Arial" w:cs="Arial"/>
                <w:sz w:val="18"/>
                <w:szCs w:val="18"/>
              </w:rPr>
              <w:t>(stechiometria wzorów i równań chemicznych), objętości gazów w warunkach normalnych.</w:t>
            </w:r>
          </w:p>
        </w:tc>
        <w:tc>
          <w:tcPr>
            <w:tcW w:w="997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293C" w:rsidRPr="00422EE0" w:rsidTr="002627B3">
        <w:trPr>
          <w:jc w:val="center"/>
        </w:trPr>
        <w:tc>
          <w:tcPr>
            <w:tcW w:w="680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="009A293C" w:rsidRDefault="009A293C" w:rsidP="002627B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</w:t>
            </w:r>
          </w:p>
        </w:tc>
        <w:tc>
          <w:tcPr>
            <w:tcW w:w="2807" w:type="dxa"/>
            <w:tcMar>
              <w:top w:w="113" w:type="dxa"/>
              <w:bottom w:w="113" w:type="dxa"/>
            </w:tcMar>
            <w:vAlign w:val="center"/>
          </w:tcPr>
          <w:p w:rsidR="009A293C" w:rsidRPr="00E76958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 xml:space="preserve">II. Rozumowanie </w:t>
            </w:r>
            <w:r w:rsidRPr="00E76958">
              <w:rPr>
                <w:rFonts w:ascii="Arial" w:hAnsi="Arial" w:cs="Arial"/>
                <w:sz w:val="18"/>
                <w:szCs w:val="18"/>
              </w:rPr>
              <w:br/>
              <w:t>i zastosowanie nabytej wiedzy do rozwiązywania problemów.</w:t>
            </w:r>
          </w:p>
        </w:tc>
        <w:tc>
          <w:tcPr>
            <w:tcW w:w="4678" w:type="dxa"/>
            <w:tcMar>
              <w:top w:w="113" w:type="dxa"/>
              <w:bottom w:w="113" w:type="dxa"/>
            </w:tcMar>
            <w:vAlign w:val="center"/>
          </w:tcPr>
          <w:p w:rsidR="009A293C" w:rsidRPr="00BD237E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D237E">
              <w:rPr>
                <w:rFonts w:ascii="Arial" w:hAnsi="Arial" w:cs="Arial"/>
                <w:sz w:val="18"/>
                <w:szCs w:val="18"/>
              </w:rPr>
              <w:t xml:space="preserve">10. Hydroksylowe pochodne węglowodorów – alkohole </w:t>
            </w:r>
            <w:r w:rsidRPr="00BD237E">
              <w:rPr>
                <w:rFonts w:ascii="Arial" w:hAnsi="Arial" w:cs="Arial"/>
                <w:sz w:val="18"/>
                <w:szCs w:val="18"/>
              </w:rPr>
              <w:br/>
              <w:t>i fenole. Zdający:</w:t>
            </w:r>
          </w:p>
          <w:p w:rsidR="009A293C" w:rsidRPr="00BD237E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D237E">
              <w:rPr>
                <w:rFonts w:ascii="Arial" w:hAnsi="Arial" w:cs="Arial"/>
                <w:sz w:val="18"/>
                <w:szCs w:val="18"/>
              </w:rPr>
              <w:t xml:space="preserve">10.2) rysuje wzory […] </w:t>
            </w:r>
            <w:proofErr w:type="spellStart"/>
            <w:r w:rsidRPr="00BD237E">
              <w:rPr>
                <w:rFonts w:ascii="Arial" w:hAnsi="Arial" w:cs="Arial"/>
                <w:sz w:val="18"/>
                <w:szCs w:val="18"/>
              </w:rPr>
              <w:t>półstrukturalne</w:t>
            </w:r>
            <w:proofErr w:type="spellEnd"/>
            <w:r w:rsidRPr="00BD237E">
              <w:rPr>
                <w:rFonts w:ascii="Arial" w:hAnsi="Arial" w:cs="Arial"/>
                <w:sz w:val="18"/>
                <w:szCs w:val="18"/>
              </w:rPr>
              <w:t xml:space="preserve"> […] alkoholi </w:t>
            </w:r>
            <w:proofErr w:type="spellStart"/>
            <w:r w:rsidRPr="00BD237E">
              <w:rPr>
                <w:rFonts w:ascii="Arial" w:hAnsi="Arial" w:cs="Arial"/>
                <w:sz w:val="18"/>
                <w:szCs w:val="18"/>
              </w:rPr>
              <w:t>polihydroksylowych</w:t>
            </w:r>
            <w:proofErr w:type="spellEnd"/>
            <w:r w:rsidRPr="00BD237E">
              <w:rPr>
                <w:rFonts w:ascii="Arial" w:hAnsi="Arial" w:cs="Arial"/>
                <w:sz w:val="18"/>
                <w:szCs w:val="18"/>
              </w:rPr>
              <w:t xml:space="preserve"> […]. </w:t>
            </w:r>
          </w:p>
          <w:p w:rsidR="009A293C" w:rsidRPr="00BD237E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D237E">
              <w:rPr>
                <w:rFonts w:ascii="Arial" w:hAnsi="Arial" w:cs="Arial"/>
                <w:sz w:val="18"/>
                <w:szCs w:val="18"/>
              </w:rPr>
              <w:t>12. Kwasy karboksylowe. Zdający:</w:t>
            </w:r>
          </w:p>
          <w:p w:rsidR="009A293C" w:rsidRPr="00BD237E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D237E">
              <w:rPr>
                <w:rFonts w:ascii="Arial" w:hAnsi="Arial" w:cs="Arial"/>
                <w:sz w:val="18"/>
                <w:szCs w:val="18"/>
              </w:rPr>
              <w:t xml:space="preserve">12.1) […] rysuje wzory […] </w:t>
            </w:r>
            <w:proofErr w:type="spellStart"/>
            <w:r w:rsidRPr="00BD237E">
              <w:rPr>
                <w:rFonts w:ascii="Arial" w:hAnsi="Arial" w:cs="Arial"/>
                <w:sz w:val="18"/>
                <w:szCs w:val="18"/>
              </w:rPr>
              <w:t>półstrukturalne</w:t>
            </w:r>
            <w:proofErr w:type="spellEnd"/>
            <w:r w:rsidRPr="00BD237E">
              <w:rPr>
                <w:rFonts w:ascii="Arial" w:hAnsi="Arial" w:cs="Arial"/>
                <w:sz w:val="18"/>
                <w:szCs w:val="18"/>
              </w:rPr>
              <w:t xml:space="preserve"> izomerycznych kwasów karboksylowych […].  </w:t>
            </w:r>
          </w:p>
        </w:tc>
        <w:tc>
          <w:tcPr>
            <w:tcW w:w="997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293C" w:rsidRPr="00422EE0" w:rsidTr="002627B3">
        <w:trPr>
          <w:jc w:val="center"/>
        </w:trPr>
        <w:tc>
          <w:tcPr>
            <w:tcW w:w="680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="009A293C" w:rsidRDefault="009A293C" w:rsidP="002627B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</w:t>
            </w:r>
          </w:p>
        </w:tc>
        <w:tc>
          <w:tcPr>
            <w:tcW w:w="2807" w:type="dxa"/>
            <w:tcMar>
              <w:top w:w="113" w:type="dxa"/>
              <w:bottom w:w="113" w:type="dxa"/>
            </w:tcMar>
            <w:vAlign w:val="center"/>
          </w:tcPr>
          <w:p w:rsidR="009A293C" w:rsidRPr="00E76958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 xml:space="preserve">I. Wykorzystanie </w:t>
            </w:r>
            <w:r w:rsidRPr="00E76958">
              <w:rPr>
                <w:rFonts w:ascii="Arial" w:hAnsi="Arial" w:cs="Arial"/>
                <w:sz w:val="18"/>
                <w:szCs w:val="18"/>
              </w:rPr>
              <w:br/>
              <w:t>i tworzenie informacji.</w:t>
            </w:r>
          </w:p>
        </w:tc>
        <w:tc>
          <w:tcPr>
            <w:tcW w:w="4678" w:type="dxa"/>
            <w:tcMar>
              <w:top w:w="113" w:type="dxa"/>
              <w:bottom w:w="113" w:type="dxa"/>
            </w:tcMar>
            <w:vAlign w:val="center"/>
          </w:tcPr>
          <w:p w:rsidR="009A293C" w:rsidRPr="00BD237E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D237E">
              <w:rPr>
                <w:rFonts w:ascii="Arial" w:hAnsi="Arial" w:cs="Arial"/>
                <w:sz w:val="18"/>
                <w:szCs w:val="18"/>
              </w:rPr>
              <w:t>14. Związki organiczne zawierające azot. Zdający:</w:t>
            </w:r>
          </w:p>
          <w:p w:rsidR="009A293C" w:rsidRPr="00BD237E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D237E">
              <w:rPr>
                <w:rFonts w:ascii="Arial" w:hAnsi="Arial" w:cs="Arial"/>
                <w:sz w:val="18"/>
                <w:szCs w:val="18"/>
              </w:rPr>
              <w:t xml:space="preserve">14.14) tworzy wzory […] peptydów […], rozpoznaje reszty podstawowych aminokwasów […]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BD237E">
              <w:rPr>
                <w:rFonts w:ascii="Arial" w:hAnsi="Arial" w:cs="Arial"/>
                <w:sz w:val="18"/>
                <w:szCs w:val="18"/>
              </w:rPr>
              <w:t xml:space="preserve">w cząsteczkach […] peptydów.  </w:t>
            </w:r>
          </w:p>
        </w:tc>
        <w:tc>
          <w:tcPr>
            <w:tcW w:w="997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293C" w:rsidRPr="00422EE0" w:rsidTr="002627B3">
        <w:trPr>
          <w:jc w:val="center"/>
        </w:trPr>
        <w:tc>
          <w:tcPr>
            <w:tcW w:w="680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="009A293C" w:rsidRDefault="009A293C" w:rsidP="002627B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</w:t>
            </w:r>
          </w:p>
        </w:tc>
        <w:tc>
          <w:tcPr>
            <w:tcW w:w="2807" w:type="dxa"/>
            <w:tcMar>
              <w:top w:w="113" w:type="dxa"/>
              <w:bottom w:w="113" w:type="dxa"/>
            </w:tcMar>
            <w:vAlign w:val="center"/>
          </w:tcPr>
          <w:p w:rsidR="009A293C" w:rsidRPr="00E76958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76958">
              <w:rPr>
                <w:rFonts w:ascii="Arial" w:hAnsi="Arial" w:cs="Arial"/>
                <w:sz w:val="18"/>
                <w:szCs w:val="18"/>
              </w:rPr>
              <w:t>III. Opanowanie czynności praktycznych.</w:t>
            </w:r>
          </w:p>
        </w:tc>
        <w:tc>
          <w:tcPr>
            <w:tcW w:w="4678" w:type="dxa"/>
            <w:tcMar>
              <w:top w:w="113" w:type="dxa"/>
              <w:bottom w:w="113" w:type="dxa"/>
            </w:tcMar>
            <w:vAlign w:val="center"/>
          </w:tcPr>
          <w:p w:rsidR="009A293C" w:rsidRPr="00BD237E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D237E">
              <w:rPr>
                <w:rFonts w:ascii="Arial" w:hAnsi="Arial" w:cs="Arial"/>
                <w:sz w:val="18"/>
                <w:szCs w:val="18"/>
              </w:rPr>
              <w:t>14. Związki organiczne zawierające azot. Zdający:</w:t>
            </w:r>
          </w:p>
          <w:p w:rsidR="009A293C" w:rsidRPr="00BD237E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D237E">
              <w:rPr>
                <w:rFonts w:ascii="Arial" w:hAnsi="Arial" w:cs="Arial"/>
                <w:sz w:val="18"/>
                <w:szCs w:val="18"/>
              </w:rPr>
              <w:t xml:space="preserve">14.11) opisuje właściwości kwasowo-zasadowe aminokwasów […]. </w:t>
            </w:r>
          </w:p>
          <w:p w:rsidR="009A293C" w:rsidRPr="00BD237E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D237E">
              <w:rPr>
                <w:rFonts w:ascii="Arial" w:hAnsi="Arial" w:cs="Arial"/>
                <w:sz w:val="18"/>
                <w:szCs w:val="18"/>
              </w:rPr>
              <w:t>15. Białka. Zdający:</w:t>
            </w:r>
          </w:p>
          <w:p w:rsidR="009A293C" w:rsidRPr="00BD237E" w:rsidRDefault="009A293C" w:rsidP="002627B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D237E">
              <w:rPr>
                <w:rFonts w:ascii="Arial" w:hAnsi="Arial" w:cs="Arial"/>
                <w:sz w:val="18"/>
                <w:szCs w:val="18"/>
              </w:rPr>
              <w:t>15.4) planuje […] doświadczenie […] (reakcja […] ksantoproteinowa).</w:t>
            </w:r>
          </w:p>
        </w:tc>
        <w:tc>
          <w:tcPr>
            <w:tcW w:w="997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9A293C" w:rsidRPr="00370A39" w:rsidRDefault="009A293C" w:rsidP="002627B3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9A293C" w:rsidRDefault="009A293C" w:rsidP="009A293C">
      <w:pPr>
        <w:rPr>
          <w:b/>
          <w:color w:val="000000" w:themeColor="text1"/>
        </w:rPr>
      </w:pPr>
    </w:p>
    <w:p w:rsidR="009A293C" w:rsidRPr="00A738CF" w:rsidRDefault="009A293C" w:rsidP="009A293C">
      <w:pPr>
        <w:spacing w:line="276" w:lineRule="auto"/>
        <w:rPr>
          <w:rFonts w:ascii="Arial" w:hAnsi="Arial" w:cs="Arial"/>
          <w:b/>
          <w:color w:val="000000" w:themeColor="text1"/>
        </w:rPr>
      </w:pPr>
    </w:p>
    <w:p w:rsidR="009A293C" w:rsidRPr="00A738CF" w:rsidRDefault="009A293C" w:rsidP="009A293C">
      <w:pPr>
        <w:spacing w:line="276" w:lineRule="auto"/>
        <w:rPr>
          <w:rFonts w:ascii="Arial" w:hAnsi="Arial" w:cs="Arial"/>
          <w:b/>
          <w:color w:val="000000" w:themeColor="text1"/>
        </w:rPr>
      </w:pPr>
    </w:p>
    <w:p w:rsidR="00E42052" w:rsidRPr="009A293C" w:rsidRDefault="00E42052" w:rsidP="009A293C">
      <w:pPr>
        <w:rPr>
          <w:b/>
        </w:rPr>
      </w:pPr>
    </w:p>
    <w:sectPr w:rsidR="00E42052" w:rsidRPr="009A293C" w:rsidSect="00FE66F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70B9" w:rsidRDefault="005070B9" w:rsidP="008D150D">
      <w:r>
        <w:separator/>
      </w:r>
    </w:p>
  </w:endnote>
  <w:endnote w:type="continuationSeparator" w:id="0">
    <w:p w:rsidR="005070B9" w:rsidRDefault="005070B9" w:rsidP="008D1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2AFF" w:usb1="4000ACF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701025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:rsidR="00FE66F5" w:rsidRDefault="00FE66F5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AB6B94">
              <w:rPr>
                <w:b/>
                <w:bCs/>
                <w:noProof/>
              </w:rPr>
              <w:t>9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AB6B94">
              <w:rPr>
                <w:b/>
                <w:bCs/>
                <w:noProof/>
              </w:rPr>
              <w:t>9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FE66F5" w:rsidRDefault="00FE66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70B9" w:rsidRDefault="005070B9" w:rsidP="008D150D">
      <w:r>
        <w:separator/>
      </w:r>
    </w:p>
  </w:footnote>
  <w:footnote w:type="continuationSeparator" w:id="0">
    <w:p w:rsidR="005070B9" w:rsidRDefault="005070B9" w:rsidP="008D1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150D" w:rsidRDefault="008D150D">
    <w:pPr>
      <w:pStyle w:val="Nagwek"/>
    </w:pPr>
    <w:r>
      <w:rPr>
        <w:noProof/>
      </w:rPr>
      <w:drawing>
        <wp:inline distT="0" distB="0" distL="0" distR="0" wp14:anchorId="287A56DD" wp14:editId="78632CE8">
          <wp:extent cx="3218815" cy="511810"/>
          <wp:effectExtent l="0" t="0" r="635" b="254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18815" cy="511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51753C"/>
    <w:multiLevelType w:val="hybridMultilevel"/>
    <w:tmpl w:val="A134C532"/>
    <w:lvl w:ilvl="0" w:tplc="77FCA010">
      <w:start w:val="1"/>
      <w:numFmt w:val="decimal"/>
      <w:pStyle w:val="Tabela"/>
      <w:lvlText w:val="Tabela %1."/>
      <w:lvlJc w:val="right"/>
      <w:pPr>
        <w:ind w:left="72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93C"/>
    <w:rsid w:val="00405368"/>
    <w:rsid w:val="005070B9"/>
    <w:rsid w:val="008D150D"/>
    <w:rsid w:val="009A293C"/>
    <w:rsid w:val="00AB6B94"/>
    <w:rsid w:val="00E42052"/>
    <w:rsid w:val="00FE6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6D64E"/>
  <w15:chartTrackingRefBased/>
  <w15:docId w15:val="{4B5E794D-6FCB-4067-AEBA-500242F8A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A29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abela">
    <w:name w:val="Tabela"/>
    <w:basedOn w:val="Normalny"/>
    <w:qFormat/>
    <w:rsid w:val="009A293C"/>
    <w:pPr>
      <w:numPr>
        <w:numId w:val="1"/>
      </w:numPr>
      <w:spacing w:after="240"/>
      <w:jc w:val="both"/>
    </w:pPr>
    <w:rPr>
      <w:sz w:val="22"/>
      <w:szCs w:val="22"/>
    </w:rPr>
  </w:style>
  <w:style w:type="table" w:customStyle="1" w:styleId="Tabela-Siatka2">
    <w:name w:val="Tabela - Siatka2"/>
    <w:basedOn w:val="Standardowy"/>
    <w:next w:val="Tabela-Siatka"/>
    <w:uiPriority w:val="59"/>
    <w:rsid w:val="009A293C"/>
    <w:pPr>
      <w:spacing w:after="0" w:line="240" w:lineRule="auto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9A29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A293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293C"/>
    <w:rPr>
      <w:rFonts w:ascii="Segoe UI" w:eastAsia="Times New Roman" w:hAnsi="Segoe UI" w:cs="Segoe UI"/>
      <w:sz w:val="18"/>
      <w:szCs w:val="1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9A293C"/>
    <w:pPr>
      <w:spacing w:before="100" w:beforeAutospacing="1" w:after="100" w:afterAutospacing="1"/>
    </w:pPr>
    <w:rPr>
      <w:rFonts w:eastAsiaTheme="minorEastAsia"/>
    </w:rPr>
  </w:style>
  <w:style w:type="paragraph" w:styleId="Nagwek">
    <w:name w:val="header"/>
    <w:basedOn w:val="Normalny"/>
    <w:link w:val="NagwekZnak"/>
    <w:uiPriority w:val="99"/>
    <w:unhideWhenUsed/>
    <w:rsid w:val="008D150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D15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D150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D150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86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</Pages>
  <Words>2721</Words>
  <Characters>16332</Characters>
  <Application>Microsoft Office Word</Application>
  <DocSecurity>0</DocSecurity>
  <Lines>136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Chomiki</dc:creator>
  <cp:keywords/>
  <dc:description/>
  <cp:lastModifiedBy>Chomiki</cp:lastModifiedBy>
  <cp:revision>3</cp:revision>
  <cp:lastPrinted>2020-12-11T17:19:00Z</cp:lastPrinted>
  <dcterms:created xsi:type="dcterms:W3CDTF">2020-12-11T16:57:00Z</dcterms:created>
  <dcterms:modified xsi:type="dcterms:W3CDTF">2020-12-11T17:28:00Z</dcterms:modified>
</cp:coreProperties>
</file>